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Így enyhíti a forgalmi dugókat a Toyota</w:t>
      </w:r>
    </w:p>
    <w:p>
      <w:r>
        <w:rPr>
          <w:sz w:val="22"/>
          <w:szCs w:val="22"/>
          <w:b/>
        </w:rPr>
        <w:t xml:space="preserve">Mára már nyilvánvalóvá vált, hogy a civilizáció okozta problémákra kizárólag társadalmi összefogással lehet megoldást találni. A Toyota mobilitási alapítványa most a világ egyik legsűrűbb forgalmú térségében igyekszik enyhíteni a közlekedési dugókon.</w:t>
      </w:r>
    </w:p>
    <w:p/>
    <w:p>
      <w:pPr>
        <w:spacing w:after="100"/>
      </w:pPr>
      <w:r>
        <w:rPr>
          <w:sz w:val="22"/>
          <w:szCs w:val="22"/>
        </w:rPr>
        <w:t xml:space="preserve">Bangkok, Thaiföld fővárosa lakosai számát (8,3 millió) és területét (1569 km2) tekintve Londonnal vetekszik, nem csoda hát, hogy a bolygó egyik legzsúfoltabb közlekedésű metropoliszának számít. A különböző felmérésekben rendre a szégyenlista élmezőnyében szerepel a thaiföldi főváros, egy most útjára induló tudományos és technológiai projekt azonban megoldást – vagy legalábbis enyhülést – hozhat a problémára.</w:t>
      </w:r>
    </w:p>
    <w:p>
      <w:pPr>
        <w:spacing w:after="100"/>
      </w:pPr>
      <w:r>
        <w:rPr>
          <w:sz w:val="22"/>
          <w:szCs w:val="22"/>
        </w:rPr>
        <w:t xml:space="preserve">A Toyota 2014-ben létrehozott mobilitási alapítványa (Toyota Mobility Foundation) kormányzati, hatósági, oktatási és szállítmányozási partnerekkel összefogásban valósítja meg az adat alapú elemzésekre épülő „</w:t>
      </w:r>
      <w:r>
        <w:rPr>
          <w:sz w:val="22"/>
          <w:szCs w:val="22"/>
          <w:b/>
        </w:rPr>
        <w:t xml:space="preserve">Rama4 Modell”</w:t>
      </w:r>
      <w:r>
        <w:rPr>
          <w:sz w:val="22"/>
          <w:szCs w:val="22"/>
        </w:rPr>
        <w:t xml:space="preserve"> projektet, amely Bangkok egyik legforgalmasabb közlekedési útvonalát kívánja járhatóbbá tenni. A IV. Ráma thaiföldi királyról elnevezett út már most is borzalmas dugók helyszíne, a folyamatos ingatlanfejlesztések pedig hónapról hónapra rontják az eleve kritikus helyzetet.</w:t>
      </w:r>
    </w:p>
    <w:p>
      <w:pPr>
        <w:spacing w:after="100"/>
      </w:pPr>
      <w:r>
        <w:rPr>
          <w:sz w:val="22"/>
          <w:szCs w:val="22"/>
        </w:rPr>
        <w:t xml:space="preserve">A Toyota Mobility Foundation 50 millió bhat (kb. fél milliárd forint) összegű támogatással, valamint mobilitási tapasztalatával és szakértelmével járul hozzá a projekthez, amely 2019 novemberétől várhatóan 2021 elejéig zajlik. A Rama4 Modell keretében a legkülönfélébb forrásokból származó, hatalmas adatmennyiségeket – a részt vevő taxitársaság és tömegközlekedési vállalatok járműveinek műholdas navigációs berendezéseiből, térfigyelő kamerákból, illetve különböző érzékelőkből származó információkat – fognak új generációs adatelemzési technológiák (mesterséges intelligencia és gépi tanulás) segítségével analizálni.</w:t>
      </w:r>
    </w:p>
    <w:p>
      <w:pPr>
        <w:spacing w:after="100"/>
      </w:pPr>
      <w:r>
        <w:rPr>
          <w:sz w:val="22"/>
          <w:szCs w:val="22"/>
        </w:rPr>
        <w:t xml:space="preserve">Az így kapott értékeket felhasználva kutatási intézmények és technológiai vállalatok szakértői igyekeznek megérteni és megjeleníteni a pillanatnyi forgalmi állapotokat, majd a felfedezhető szabályszerűségek és mintázatok segítségével előrejelezni jövőbeli kritikus közlekedési helyzeteket. A projekt végső célja, hogy kiderítsék, hogyan lehet mindezt hatékony forgalomirányító rendszerek, közlekedési hálózatok tervezésére, illetve várostervezési folyamatok során felhasználni.</w:t>
      </w:r>
    </w:p>
    <w:p>
      <w:pPr>
        <w:spacing w:after="100"/>
      </w:pPr>
      <w:r>
        <w:rPr>
          <w:sz w:val="22"/>
          <w:szCs w:val="22"/>
        </w:rPr>
        <w:t xml:space="preserve">A projekt részben arra a Sathorn Modellre épül, amely 2015 és 2017 között olyan eszközökkel ért el valós eredményeket a dugók enyhítése terén, mint a lámpák optimalizált összehangolása, az intelligens közösségi közlekedési rendszerek bevezetése, a rugalmas munkaidő alkalmazása vagy a P+R rendszerek bevezetése.</w:t>
      </w:r>
    </w:p>
    <w:p>
      <w:pPr>
        <w:spacing w:after="100"/>
      </w:pPr>
      <w:r>
        <w:rPr>
          <w:sz w:val="22"/>
          <w:szCs w:val="22"/>
        </w:rPr>
        <w:t xml:space="preserve">A Toyota Mobility Foundation az anyavállalat teljes körű mobilitási szerepvállalásához igazodva egy mozgásképesebb társadalom létrejöttét igyekszik elősegíteni. A Toyota technológiai, biztonsági és környezetvédelmi szakértelmét kiaknázó alapítvány egyetemekkel, kormányzati szervekkel, nonprofit szervezetekkel, kutatóintézetekkel és egyéb szervezetekkel együttműködve törekszik a világ minden pontján felmerülő mobilitási nehézségek új generációs közlekedési szolgáltatásokon és a személyes mobilitási megoldások kiterjesztésén keresztül történő enyhítésére.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Toyota, shutterstock, bangkokpost.com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https://news.smartermedia.hu/innovacio/igy-enyhiti-forgalmi-dugokat-toyota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2026-10-12T23:00:17+02:00</dcterms:created>
  <dcterms:modified xsi:type="dcterms:W3CDTF">2026-10-12T23:00:17+02:00</dcterms:modified>
  <dc:title/>
  <dc:description/>
  <dc:subject/>
  <cp:keywords/>
  <cp:category/>
</cp:coreProperties>
</file>