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Alapvető változások várhatóak a Toyota kisautó-palettáján</w:t>
      </w:r>
    </w:p>
    <w:p>
      <w:r>
        <w:rPr>
          <w:sz w:val="22"/>
          <w:szCs w:val="22"/>
          <w:b/>
        </w:rPr>
        <w:t xml:space="preserve">Habár a második generációs Aygo még csak pályája elején jár, a Toyota máris konkrét tervekkel rendelkezik a típus jövőjére vonatkozóan. Európa egyik legnépszerűbb városi miniautója átlényegül: következő generációja (már ha a nevet megőrzi a Toyota) a C-HR-nél kisebb crossoverként lép a piacra – egyes források szerint tisztán elektromos hajtással.</w:t>
      </w:r>
    </w:p>
    <w:p/>
    <w:p>
      <w:pPr>
        <w:spacing w:after="100"/>
      </w:pPr>
      <w:r>
        <w:rPr>
          <w:sz w:val="22"/>
          <w:szCs w:val="22"/>
        </w:rPr>
        <w:t xml:space="preserve">A tavalyi év azonos időszakához képest 2019 első tíz hónapjában növelni tudta eladásait, és ezzel az eladási ranglista harmadik helyére lépett fel a Toyota Aygo, a japán márka európai kínálatának legkisebb tagja. Magyarországon még kedvezőbb a helyzet: a Datahouse tavalyi teljes éves adatai szerint az Aygo magabiztosan vezeti a szegmens hazai eladásait a magánvásárlók körében. Mindent összevetve a csehországi Kolínban készülő, 3,5 méteres családi jármű minden idők legnépszerűbb városi Toyotája az óvilágban; a típus eladásai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évtizedes csúcson állnak.</w:t>
        </w:r>
      </w:hyperlink>
    </w:p>
    <w:p>
      <w:pPr>
        <w:spacing w:after="100"/>
      </w:pPr>
      <w:r>
        <w:rPr>
          <w:sz w:val="22"/>
          <w:szCs w:val="22"/>
        </w:rPr>
        <w:t xml:space="preserve">Mindez nem véletlen: a rendszeresen megújuló, fiatalos formatervtől a Toyota Safety Sense biztonsági csomag ütközéselkerülést támogató szolgáltatásain át a modern kapcsolódási tartalomig sok minden szól az Aygo mellett.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holland autoweek</w:t>
        </w:r>
      </w:hyperlink>
      <w:r>
        <w:rPr>
          <w:sz w:val="22"/>
          <w:szCs w:val="22"/>
        </w:rPr>
        <w:t xml:space="preserve">, valamint egyes, a márkához közeli források szerint a modellnek ennek ellenére meg vannak számlálva a napjai: biztosan érkező utódja szakít a klasszikus kisautó-formátummal, és négy méter körüli crossoverként, ultra-kompakt szabadidőjárműként folytatja elődje sikertörténetét.</w:t>
      </w:r>
    </w:p>
    <w:p>
      <w:pPr>
        <w:spacing w:after="100"/>
      </w:pPr>
      <w:r>
        <w:rPr>
          <w:sz w:val="22"/>
          <w:szCs w:val="22"/>
        </w:rPr>
        <w:t xml:space="preserve">A váltás pontos időpontját még nem tűzte ki a Toyota. Az időzítés nyilván azon is múlik majd, hogy vadonatúj modell lép-e az Aygo helyébe, vagy egy meglévő típust adaptálnak az európai piaci igényekhez. A közelmúltban bemutatott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Toyota Raize</w:t>
        </w:r>
      </w:hyperlink>
      <w:r>
        <w:rPr>
          <w:sz w:val="22"/>
          <w:szCs w:val="22"/>
        </w:rPr>
        <w:t xml:space="preserve"> minden szempontból teljesíti az elvárásokat, az új generációs padlólemeztől kezdve a dinamikus vezethetőségre hangolt futóműig, a négy méteren belüli teljes hosszúságtól a modern vezetőtámogató technológiákig.</w:t>
      </w:r>
    </w:p>
    <w:p>
      <w:pPr>
        <w:spacing w:after="100"/>
      </w:pPr>
      <w:r>
        <w:rPr>
          <w:sz w:val="22"/>
          <w:szCs w:val="22"/>
        </w:rPr>
        <w:t xml:space="preserve">A Raize-ben ugyanúgy egy egyliteres benzinmotor dolgozik – igaz, turbófeltöltővel támogatva –, mint az Aygóban. Utóbbi háromhengeres erőforrása az elődjénél csendesebb és simább járású, ugyanakkor élvezetesebben vezethető és takarékosabb, 93 g/km szén-dioxid kibocsátásával pedig kulcsszerepet játszik abban, hogy a Toyota magasan vezeti az európai újautó-piac emissziós rangsorát. A városi autóknál azonban ma már nem hagyható figyelmen kívül a villamosítás iránti igény, legyen bár szó akár a Toyota bevált öntöltő hibrid hajtásláncának egy újabb változatáról, akár – ahogy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a holland Autoweek szerkesztői tudni vélik</w:t>
        </w:r>
      </w:hyperlink>
      <w:r>
        <w:rPr>
          <w:sz w:val="22"/>
          <w:szCs w:val="22"/>
        </w:rPr>
        <w:t xml:space="preserve"> – tisztán elektromos hajtásról.</w:t>
      </w:r>
    </w:p>
    <w:p>
      <w:pPr>
        <w:spacing w:after="100"/>
      </w:pPr>
      <w:r>
        <w:rPr>
          <w:sz w:val="22"/>
          <w:szCs w:val="22"/>
        </w:rPr>
        <w:t xml:space="preserve">Habár a Toyota hagyományosan nagy szakértője a hibrideknek, ezúttal reálisabbnak látszik egy akkumulátoros villanymotoros verzió, mint egy kismotoros hibrid. Előbbire számtalan példát hozott a márka a Tokiói Autószalonon bemutatott elektromos mobilitási tanulmányaival. Ezek egy része már 2020-ban gyártásba kerül, és bár közvetlen európai forgalmazásukra csekély az esély, technológiájukat felhasználhatja a Toyota Motor Europe is. Az elektromos hajtásláncok rugalmasan méretezhetők, ráadásul Európa egyre több városában jelent kézzel fogható előnyt egy tartós emissziómentes közlekedésre alkalmas városi jármű – idézi az Autoweek Dr. Johan van Zylt, a Toyota Motor Europe elnök-vezérigazgatóját.</w:t>
      </w:r>
    </w:p>
    <w:p>
      <w:pPr>
        <w:spacing w:after="100"/>
      </w:pPr>
      <w:r>
        <w:rPr>
          <w:sz w:val="22"/>
          <w:szCs w:val="22"/>
        </w:rPr>
        <w:t xml:space="preserve">Az is igaz ugyanakkor, hogy a Toyota új, kétlépcsős hibrid stratégiájában (amelyet a Corolla után immár a C-HR is alkalmaz) nagyon is helye volna nemcsak egy nagyobb, de egy kisebb teljesítményű hajtásláncnak is. A Yaris Hybrid jelenlegi, 99 lóerős erőforrása túlságosan erős a városi apróság számára, egy csökkentett teljesítményű variáns mellett ugyanakkor létjogosultságot nyerne egy valamivel erősebb hibrid hajtáslánc a Yaris palettáján. Az Autoweek szerint a Toyota még egyik opciót sem erősítette meg hivatalosan, azonban a váltást eldöntött tényként kezelik.</w:t>
      </w:r>
    </w:p>
    <w:p>
      <w:pPr>
        <w:spacing w:after="100"/>
      </w:pPr>
      <w:r>
        <w:rPr>
          <w:sz w:val="22"/>
          <w:szCs w:val="22"/>
          <w:b/>
        </w:rPr>
        <w:t xml:space="preserve">Ami bizonyosnak tűnik, hogy az Aygo utódmodellje nem Kolínban, hanem Valenciennes-ben készül majd,</w:t>
      </w:r>
      <w:r>
        <w:rPr>
          <w:sz w:val="22"/>
          <w:szCs w:val="22"/>
        </w:rPr>
        <w:t xml:space="preserve"> abban az üzemben, amely jelenleg a Toyota Proace-t állítja elő. A Toyota már 2018 elején bejelentette, hogy 300 millió eurós beruházással készíti fel az üzemet a TNGA padlólemezre épülő modellek gyártására; </w:t>
      </w:r>
      <w:r>
        <w:rPr>
          <w:sz w:val="22"/>
          <w:szCs w:val="22"/>
          <w:b/>
        </w:rPr>
        <w:t xml:space="preserve">az üzem mostanra a japán autógyártó százszázalékos tulajdonába került.</w:t>
      </w:r>
    </w:p>
    <w:p>
      <w:pPr>
        <w:spacing w:after="100"/>
      </w:pPr>
      <w:r>
        <w:rPr>
          <w:sz w:val="22"/>
          <w:szCs w:val="22"/>
        </w:rPr>
        <w:t xml:space="preserve">Lényeges tény, hogy az új városi miniautó költözése nem okoz törést a Toyota európai tevékenységeiben, hiszen a felszabaduló kapacitást leköti a Yaris, amely az Aygo távozásával átteszi a székhelyét Kolínba. </w:t>
      </w:r>
      <w:r>
        <w:rPr>
          <w:sz w:val="22"/>
          <w:szCs w:val="22"/>
          <w:b/>
        </w:rPr>
        <w:t xml:space="preserve">A költözés előkészületei (a gyártósorok átszerszámozása) már zajlanak,</w:t>
      </w:r>
      <w:r>
        <w:rPr>
          <w:sz w:val="22"/>
          <w:szCs w:val="22"/>
        </w:rPr>
        <w:t xml:space="preserve"> ami viszont arra enged következtetni, hogy a Toyota mégsem várja meg az Aygo modellciklusának végét, és előrehozza a típusváltást, annak minden piaci előnyével egyetemben.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https://news.smartermedia.hu/nemzetkozi-hirek/alapveto-valtozasok-varhatoak-toyota-kisauto-palettajan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carsalesbase.com/european-car-sales-data/Toyota/Toyota-Aygo/" TargetMode="External"/>
  <Relationship Id="rId8" Type="http://schemas.openxmlformats.org/officeDocument/2006/relationships/hyperlink" Target="https://www.autoweek.nl/autonieuws/artikel/toyota-aygo-gaat-mogelijk-door-als-ev/" TargetMode="External"/>
  <Relationship Id="rId9" Type="http://schemas.openxmlformats.org/officeDocument/2006/relationships/hyperlink" Target="https://news.smartermedia.hu/nemzetkozi-hirek/negy-meter-alatti-szabadidojarmu-erkezik-toyotatol" TargetMode="External"/>
  <Relationship Id="rId10" Type="http://schemas.openxmlformats.org/officeDocument/2006/relationships/hyperlink" Target="https://www.autoweek.nl/autonieuws/artikel/toyota-aygo-gaat-mogelijk-door-als-ev/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2026-09-18T13:52:42+02:00</dcterms:created>
  <dcterms:modified xsi:type="dcterms:W3CDTF">2026-09-18T13:52:42+02:00</dcterms:modified>
  <dc:title/>
  <dc:description/>
  <dc:subject/>
  <cp:keywords/>
  <cp:category/>
</cp:coreProperties>
</file>