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Kizárólag benzinvérűeknek: megérkezett a Toyota városi versenyautója</w:t>
      </w:r>
    </w:p>
    <w:p>
      <w:r>
        <w:rPr>
          <w:sz w:val="22"/>
          <w:szCs w:val="22"/>
          <w:b/>
        </w:rPr>
        <w:t xml:space="preserve">A Toyota lehántotta a GR Yaris látványos álcafóliáját, és véglegesítette a modell műszaki adatait: immár valóban gyártásra és bevetésre kész minden idők legbrutálisabb városi kisautója.</w:t>
      </w:r>
    </w:p>
    <w:p/>
    <w:p>
      <w:pPr>
        <w:spacing w:after="100"/>
      </w:pPr>
      <w:r>
        <w:rPr>
          <w:sz w:val="22"/>
          <w:szCs w:val="22"/>
        </w:rPr>
        <w:t xml:space="preserve">261 lóerős turbómotor, változtatható karakterű, állandó összkerékhajtás, </w:t>
      </w:r>
      <w:r>
        <w:rPr>
          <w:sz w:val="22"/>
          <w:szCs w:val="22"/>
          <w:b/>
        </w:rPr>
        <w:t xml:space="preserve">karbon karosszériaelemek</w:t>
      </w:r>
      <w:r>
        <w:rPr>
          <w:sz w:val="22"/>
          <w:szCs w:val="22"/>
        </w:rPr>
        <w:t xml:space="preserve"> – a Toyota GR Yaris nem végletekig tuningolt utcai modellként, hanem a közutakra szelídített versenyautóként érkezik a városi sportautók rendkívül szűk, de annál nagyobb presztízsű piaci szegmensébe.</w:t>
      </w:r>
    </w:p>
    <w:p>
      <w:pPr>
        <w:spacing w:after="100"/>
      </w:pPr>
      <w:r>
        <w:rPr>
          <w:sz w:val="22"/>
          <w:szCs w:val="22"/>
        </w:rPr>
        <w:t xml:space="preserve">A Toyota hosszas titokzatoskodás után bemutatta a következő generációs Yaris WRC rali-versenyautó homologizációs modelljét. A sajtó képviselői már ismerkedhettek az autóval az elmúlt hónapok során, ők azonban a Yaris látványos rejtőszínekbe öltöztetett, provizórikus műszaki adatokkal rendelkező előszériás kiviteleivel találkoztak, így benyomásaik csupán megelőlegezhették azokat az élményeket, amelyeket a 2020 második felében érkező sorozatgyártású modell kínál majd az ügyfeleknek.</w:t>
      </w:r>
    </w:p>
    <w:p>
      <w:pPr>
        <w:spacing w:after="100"/>
      </w:pPr>
      <w:r>
        <w:rPr>
          <w:sz w:val="22"/>
          <w:szCs w:val="22"/>
        </w:rPr>
        <w:t xml:space="preserve">Nem túlzás versenyautó-alapként beszélni a GR Yarisról: ennek a szélsőségesen sportos csúcsmodellnek több köze van a ralipályákhoz, mint a hamarosan szintén piacra kerülő, negyedik generációs utcai modellhez. Konstrukciója pontosan demonstrálja a Toyota új generációs TNGA platformjában rejlő lehetőségeket: </w:t>
      </w:r>
      <w:r>
        <w:rPr>
          <w:sz w:val="22"/>
          <w:szCs w:val="22"/>
          <w:b/>
        </w:rPr>
        <w:t xml:space="preserve">az autó első fele (GA-B) az új generációs Yaristól származik, a hátsó </w:t>
      </w:r>
      <w:r>
        <w:rPr>
          <w:sz w:val="22"/>
          <w:szCs w:val="22"/>
        </w:rPr>
        <w:t xml:space="preserve">viszont arra </w:t>
      </w:r>
      <w:r>
        <w:rPr>
          <w:sz w:val="22"/>
          <w:szCs w:val="22"/>
          <w:b/>
        </w:rPr>
        <w:t xml:space="preserve">a GA-C padlólemezre épül, amely a Corolla és a CH-R modellek alapját is adja. </w:t>
      </w:r>
      <w:r>
        <w:rPr>
          <w:sz w:val="22"/>
          <w:szCs w:val="22"/>
        </w:rPr>
        <w:t xml:space="preserve">Ez lehetővé tette, hogy a mérnökök kifinomult és pontosan hangolható </w:t>
      </w:r>
      <w:r>
        <w:rPr>
          <w:sz w:val="22"/>
          <w:szCs w:val="22"/>
          <w:b/>
        </w:rPr>
        <w:t xml:space="preserve">kettős keresztlengőkaros felfüggesztés</w:t>
      </w:r>
      <w:r>
        <w:rPr>
          <w:sz w:val="22"/>
          <w:szCs w:val="22"/>
        </w:rPr>
        <w:t xml:space="preserve">re cseréljék a Yaris csatolt hosszlengőkaros hátsó futóművét.</w:t>
      </w:r>
    </w:p>
    <w:p>
      <w:pPr>
        <w:spacing w:after="100"/>
      </w:pPr>
      <w:r>
        <w:rPr>
          <w:sz w:val="22"/>
          <w:szCs w:val="22"/>
        </w:rPr>
        <w:t xml:space="preserve">A módosított szerkezetből adódó tömegnövekedést könnyű anyagok felhasználásával ellensúlyozták. </w:t>
      </w:r>
      <w:r>
        <w:rPr>
          <w:sz w:val="22"/>
          <w:szCs w:val="22"/>
          <w:b/>
        </w:rPr>
        <w:t xml:space="preserve">A motorházfedél, valamint a hátsó és oldalajtók alumíniumból, a</w:t>
      </w:r>
      <w:r>
        <w:rPr>
          <w:sz w:val="22"/>
          <w:szCs w:val="22"/>
        </w:rPr>
        <w:t xml:space="preserve"> sajtolással kialakított </w:t>
      </w:r>
      <w:r>
        <w:rPr>
          <w:sz w:val="22"/>
          <w:szCs w:val="22"/>
          <w:b/>
        </w:rPr>
        <w:t xml:space="preserve">tetőlemez szénszálas polimer anyagból készült,</w:t>
      </w:r>
      <w:r>
        <w:rPr>
          <w:sz w:val="22"/>
          <w:szCs w:val="22"/>
        </w:rPr>
        <w:t xml:space="preserve"> így </w:t>
      </w:r>
      <w:r>
        <w:rPr>
          <w:sz w:val="22"/>
          <w:szCs w:val="22"/>
          <w:b/>
        </w:rPr>
        <w:t xml:space="preserve">az autó menetkész tömege mindössze 1280 kilogramm.</w:t>
      </w:r>
    </w:p>
    <w:p>
      <w:pPr>
        <w:spacing w:after="100"/>
      </w:pPr>
      <w:r>
        <w:rPr>
          <w:sz w:val="22"/>
          <w:szCs w:val="22"/>
        </w:rPr>
        <w:t xml:space="preserve">A TNGA padlólemez eleve mély tömegközéppontot és kiváló torziós merevséget biztosít, ám itt még messzebb mentek a fejlesztők: </w:t>
      </w:r>
      <w:r>
        <w:rPr>
          <w:sz w:val="22"/>
          <w:szCs w:val="22"/>
          <w:b/>
        </w:rPr>
        <w:t xml:space="preserve">a tömeg koncentrálása érdekében a motort hátrébb tolták, az akkumulátort pedig a csomagtartóban helyezték el.</w:t>
      </w:r>
      <w:r>
        <w:rPr>
          <w:sz w:val="22"/>
          <w:szCs w:val="22"/>
        </w:rPr>
        <w:t xml:space="preserve"> Az oldalsó hossztartókat megerősítették; a keret nélküli oldalablakokkal szerelt, háromajtós kialakítás szintén a vázszerkezet szilárdságát javítja, míg a kilenc milliméterrel csökkentett magasság és a kupés tetővonal kedvezőbb aerodinamikai jellemzőket eredményez.</w:t>
      </w:r>
    </w:p>
    <w:p>
      <w:pPr>
        <w:spacing w:after="100"/>
      </w:pPr>
      <w:r>
        <w:rPr>
          <w:sz w:val="22"/>
          <w:szCs w:val="22"/>
        </w:rPr>
        <w:t xml:space="preserve">A kisautókhoz mérhető tömeghez két kategóriával nagyobb motorteljesítmény tartozik. </w:t>
      </w:r>
      <w:r>
        <w:rPr>
          <w:sz w:val="22"/>
          <w:szCs w:val="22"/>
          <w:b/>
        </w:rPr>
        <w:t xml:space="preserve">A vadonatúj fejlesztésű, 1.6 literes, háromhengeres turbómotor legnagyobb teljesítménye 261 LE, ami 4,9 kg/LE tömeg/teljesítmény arányt eredményez; </w:t>
      </w:r>
      <w:r>
        <w:rPr>
          <w:sz w:val="22"/>
          <w:szCs w:val="22"/>
        </w:rPr>
        <w:t xml:space="preserve">a 360 Nm forgatónyomaték </w:t>
      </w:r>
      <w:r>
        <w:rPr>
          <w:sz w:val="22"/>
          <w:szCs w:val="22"/>
          <w:b/>
        </w:rPr>
        <w:t xml:space="preserve">5,5 másodperc alatt robbantja 100 km/h-ra az autót,</w:t>
      </w:r>
      <w:r>
        <w:rPr>
          <w:sz w:val="22"/>
          <w:szCs w:val="22"/>
        </w:rPr>
        <w:t xml:space="preserve"> a végsebességet 230 km/h-ban korlátozta a Toyota – hiszen az autót nem gyorsulási versenyekre és hosszú autópálya-szakaszokra, hanem kanyargós utakra tervezték.</w:t>
      </w:r>
    </w:p>
    <w:p>
      <w:pPr>
        <w:spacing w:after="100"/>
      </w:pPr>
      <w:r>
        <w:rPr>
          <w:sz w:val="22"/>
          <w:szCs w:val="22"/>
        </w:rPr>
        <w:t xml:space="preserve">Erre utal a GR Yaris </w:t>
      </w:r>
      <w:r>
        <w:rPr>
          <w:sz w:val="22"/>
          <w:szCs w:val="22"/>
          <w:b/>
        </w:rPr>
        <w:t xml:space="preserve">különleges összkerékhajtási rendszer</w:t>
      </w:r>
      <w:r>
        <w:rPr>
          <w:sz w:val="22"/>
          <w:szCs w:val="22"/>
        </w:rPr>
        <w:t xml:space="preserve">e is. A polírozott szívócsővel, olajhűtésű dugattyúkkal és nagy átmérőjű kipufogószelepekkel – azaz kifinomult motorsport-technológiákkal – felszerelt motor önmagában is különleges csemege, ám a tortán egyértelműen a </w:t>
      </w:r>
      <w:r>
        <w:rPr>
          <w:sz w:val="22"/>
          <w:szCs w:val="22"/>
          <w:b/>
        </w:rPr>
        <w:t xml:space="preserve">GR-Four</w:t>
      </w:r>
      <w:r>
        <w:rPr>
          <w:sz w:val="22"/>
          <w:szCs w:val="22"/>
        </w:rPr>
        <w:t xml:space="preserve"> hajtási rendszer a hab. A Gazoo Racing mérnökei versenycélokra is alkalmas – azaz minél könnyebb és egyszerűbb – konstrukciót igyekeztek kialakítani.</w:t>
      </w:r>
    </w:p>
    <w:p>
      <w:pPr>
        <w:spacing w:after="100"/>
      </w:pPr>
      <w:r>
        <w:rPr>
          <w:sz w:val="22"/>
          <w:szCs w:val="22"/>
        </w:rPr>
        <w:t xml:space="preserve">A két tengely közötti nyomatékmegosztásról késlekedés nélkül reagáló osztómű gondoskodik, amely elméletileg 0:100 arányban képes hajtóerőt juttatni bármely tengelyre. A fejlesztők ehelyett három fix áttételt állítottak be, amelyek a kiválasztott üzemmódhoz igazodnak. </w:t>
      </w:r>
      <w:r>
        <w:rPr>
          <w:sz w:val="22"/>
          <w:szCs w:val="22"/>
          <w:b/>
        </w:rPr>
        <w:t xml:space="preserve">Alaphelyzetben </w:t>
      </w:r>
      <w:r>
        <w:rPr>
          <w:sz w:val="22"/>
          <w:szCs w:val="22"/>
        </w:rPr>
        <w:t xml:space="preserve">60:40 arányban részesül az első tengely a nyomatékból, </w:t>
      </w:r>
      <w:r>
        <w:rPr>
          <w:sz w:val="22"/>
          <w:szCs w:val="22"/>
          <w:b/>
        </w:rPr>
        <w:t xml:space="preserve">Sport üzemben</w:t>
      </w:r>
      <w:r>
        <w:rPr>
          <w:sz w:val="22"/>
          <w:szCs w:val="22"/>
        </w:rPr>
        <w:t xml:space="preserve"> ez 30:70-re módosul, ami élvezetes, kihívást jelentő vezethetőséget eredményez. Végül ott a </w:t>
      </w:r>
      <w:r>
        <w:rPr>
          <w:sz w:val="22"/>
          <w:szCs w:val="22"/>
          <w:b/>
        </w:rPr>
        <w:t xml:space="preserve">Verseny üzemmód,</w:t>
      </w:r>
      <w:r>
        <w:rPr>
          <w:sz w:val="22"/>
          <w:szCs w:val="22"/>
        </w:rPr>
        <w:t xml:space="preserve"> amely 50:50 arányban juttat előre és hátra a motor erejéből. </w:t>
      </w:r>
      <w:r>
        <w:rPr>
          <w:sz w:val="22"/>
          <w:szCs w:val="22"/>
          <w:b/>
        </w:rPr>
        <w:t xml:space="preserve">A hajtáslánc kiegészíthető két darab Torsen részlegesen önzáró differenciálművel; </w:t>
      </w:r>
      <w:r>
        <w:rPr>
          <w:sz w:val="22"/>
          <w:szCs w:val="22"/>
        </w:rPr>
        <w:t xml:space="preserve">ezek a feszesebb futóművel és a sportabroncsokkal (Michelin Pilot Sport 4S) kiegészülő </w:t>
      </w:r>
      <w:r>
        <w:rPr>
          <w:sz w:val="22"/>
          <w:szCs w:val="22"/>
          <w:b/>
        </w:rPr>
        <w:t xml:space="preserve">Versenypálya-csomag részeként lesznek megvásárolhatók.</w:t>
      </w:r>
    </w:p>
    <w:p>
      <w:pPr>
        <w:spacing w:after="100"/>
      </w:pPr>
      <w:r>
        <w:rPr>
          <w:sz w:val="22"/>
          <w:szCs w:val="22"/>
        </w:rPr>
        <w:t xml:space="preserve">A Toyota Gazoo Racing nemcsak a rali sportban szerzett konstruktőri tapasztalatait tette bele a GR Yaris fejlesztésébe, hanem pilótáinak tudását is: a fejlesztés során a Toyota pálya- és raliversenyzői tesztpilótaként járultak hozzá a modell tökéletesítéséhez. Ennyi különlegesség után az volna a furcsa, ha a modell a mezei Yarisokkal közös üzemben készülne. Nem is ez a helyzet: </w:t>
      </w:r>
      <w:r>
        <w:rPr>
          <w:sz w:val="22"/>
          <w:szCs w:val="22"/>
          <w:b/>
        </w:rPr>
        <w:t xml:space="preserve">a Gazoo Racing külön gyártósort alakított ki a modellnek abban a Motomachi üzemben, ahol korábban a Lexus LF-A szupersportkocsi is készült.</w:t>
      </w:r>
    </w:p>
    <w:p>
      <w:pPr>
        <w:spacing w:after="100"/>
      </w:pPr>
      <w:r>
        <w:rPr>
          <w:sz w:val="22"/>
          <w:szCs w:val="22"/>
        </w:rPr>
        <w:t xml:space="preserve">Itt szalag helyett négy munkaállomáson kel életre az autó; ezek között robotjárművek szállítják az alkatrészeket és fődarabokat. </w:t>
      </w:r>
      <w:r>
        <w:rPr>
          <w:sz w:val="22"/>
          <w:szCs w:val="22"/>
          <w:b/>
        </w:rPr>
        <w:t xml:space="preserve">Az összeszerelést többségében kézi munkával végzik,</w:t>
      </w:r>
      <w:r>
        <w:rPr>
          <w:sz w:val="22"/>
          <w:szCs w:val="22"/>
        </w:rPr>
        <w:t xml:space="preserve"> olyan fokú pontossággal, amelyre tradicionális sorozatgyártásban sem lehetőség, sem szükség nincs.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Toyota GR Yaris műszaki adatai (zárójelben a Toyota Yaris adatai)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Méretek és tömegek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3995 (3945)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1805 (1745)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1460 (1470)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2558 (2560)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Nyomtáv elöl / hátul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1530/1560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Menetkész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Hajtáslánc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soros háromhengeres turbómotor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Szelepvezérlés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DOHC 12 szelepes, VVTi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Üzemanyag-ellátó rendszer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D4S – közvetlen és szívótorok befecskendezés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Lökettérfogat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1618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Furat x löket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87,5 X 89,7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Sűrítési viszony (:1)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10,5 : 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teljesítmény (LE/kW)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261/192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forgatónyomaték (Nm)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Emissziós besorolás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Euro 6d Temp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GR-Four összkerékhajtás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manuális, hatfokozatú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Menetteljesítmények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Gyorsulás 0-100 km/h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Végsebesség (km/h)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Futómű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Felfüggesztés elöl / hátul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McPherson rugóstagok/ kettős keresztlengőkarok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Kormánymű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fogasléces, elektromos rásegítéssel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Fordulókör min. sugara (m)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Fékrendszer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hűtésű fékek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Tárcsa átmérője e / h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356 / 297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Fékdugattyúk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/ 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Abroncsok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Dunlop SP Sport MAXX050 - Michelin Pilot Sport 4S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Abroncsméret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225/40 R 18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https://news.smartermedia.hu/nemzetkozi-hirek/kizarolag-benzinverueknek-megerkezett-toyota-varosi-versenyautoja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2026-08-12T09:37:09+02:00</dcterms:created>
  <dcterms:modified xsi:type="dcterms:W3CDTF">2026-08-12T09:37:09+02:00</dcterms:modified>
  <dc:title/>
  <dc:description/>
  <dc:subject/>
  <cp:keywords/>
  <cp:category/>
</cp:coreProperties>
</file>