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Egyszerre két monstre felmérés szerint is brutálisan jó a Toyota és Lexus modellek értéktartása</w:t>
      </w:r>
    </w:p>
    <w:p>
      <w:r>
        <w:rPr>
          <w:sz w:val="22"/>
          <w:szCs w:val="22"/>
          <w:b/>
        </w:rPr>
        <w:t xml:space="preserve">24 kategóriából kilencben győztek a Toyota és a Lexus típusai az amerikai Kelley Blue Book szervezet 2020-as értéktartási díjátadóján. Az iSeeCars.com több mint 7,7 millió új és használt autó eladási statisztikái alapján felállított rangsorban pedig a Top10-ben három Toyota modell is szerepel.</w:t>
      </w:r>
    </w:p>
    <w:p/>
    <w:p>
      <w:pPr>
        <w:spacing w:after="100"/>
      </w:pPr>
      <w:r>
        <w:rPr>
          <w:sz w:val="22"/>
          <w:szCs w:val="22"/>
        </w:rPr>
        <w:t xml:space="preserve">Négy Lexus és öt Toyota került kategóriája élére azon az értéktartási felmérésen, amelyet a Kelley Blue Book állított össze. Az év abszolút legjobb értéktartású típusa szintén egy Toyota.</w:t>
      </w:r>
    </w:p>
    <w:p>
      <w:pPr>
        <w:spacing w:after="100"/>
      </w:pPr>
      <w:r>
        <w:rPr>
          <w:sz w:val="22"/>
          <w:szCs w:val="22"/>
        </w:rPr>
        <w:t xml:space="preserve">A világ egyik legrégebben működő autópiaci értékelemző szervezete, az 1926-ban alapított Kelley Blue Book (KBB) idén 18. alkalommal adta ki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értéktartási dicsőségtábláját</w:t>
        </w:r>
      </w:hyperlink>
      <w:r>
        <w:rPr>
          <w:sz w:val="22"/>
          <w:szCs w:val="22"/>
        </w:rPr>
        <w:t xml:space="preserve">. A tudományos alapon – több millió használtpiaci adás-vételi szerződés adataiból felépített statisztikai modellek segítségével – összeállított listán azok a modellek szerepelnek, amelyek 60 hónap és 120 ezer kilométer után kategóriájuk legkiválóbb értéktartását mutathatják fel, értelemszerűen az eredeti listaár százalékában kifejezve.</w:t>
      </w:r>
    </w:p>
    <w:p>
      <w:pPr>
        <w:spacing w:after="100"/>
      </w:pPr>
      <w:r>
        <w:rPr>
          <w:sz w:val="22"/>
          <w:szCs w:val="22"/>
        </w:rPr>
        <w:t xml:space="preserve">A KBB idei felmérésén egyetlen olyan márka sincs, amely több kategóriában ért volna el győzelmet, mint a Toyota. A Toyota Avalon (35,1%) a nagyautók, a Toyota Highlander (45%) a három üléssoros szabadidőjárművek között veszíti a legkevesebbet értékéből. A pickupok között a középkategóriás Toyota Tacoma (60,6%) és a felsőkategóriás Toyota Tundra (57,2%) is győzni tudott. </w:t>
      </w:r>
      <w:r>
        <w:rPr>
          <w:sz w:val="22"/>
          <w:szCs w:val="22"/>
          <w:b/>
        </w:rPr>
        <w:t xml:space="preserve">A hibridek mezőnyében három Toyota modell került a dobogóra.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KBB Legjobb értéktartású típusok (2020. modellév) – Top 3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Nagyautók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(7/8 ülés)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Pick-up, közepes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Pick-up, nagy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Avalon (35,1%)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Prime (40,3%)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(45,0%)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 (60,6%)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 (57,2%)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 Charger (34,2%)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Hybrid (40,0%)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Ascent (44,4%)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 (58,0%)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 (52,7%)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Stinger (34,2%)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(39,5%)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Pilot (42,6%)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 (52,3%)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1500 (52,5%)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Ez a mesterötös azonban még nem minden: a piac tíz abszolút legjobb értéktartású típusa között három Toyota is helyet kapott: a Tundra és a Tacoma mellett a Toyota 4Runner (56,1%) is felkerült a Top 10-es listára. A 4Runner egyébként saját kategóriájában, a valódi terepjárók között az előkelő második helyet szerezte meg, megbízhatóságával befúrva magát a Jeep Wrangler négy- és kétajtós kivitelei közé. A felmérés abszolút legkiválóbban teljesítő típusa 60,6 százalékkal a Toyota Tacoma lett.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KBB Legjobb értéktartású típusok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Várható érték 5 év múlva</w:t>
            </w:r>
          </w:p>
          <w:p>
            <w:r>
              <w:rPr>
                <w:sz w:val="22"/>
                <w:szCs w:val="22"/>
                <w:b/>
              </w:rPr>
              <w:t xml:space="preserve">(eredeti érték %-ában)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60,6%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Gladiator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58,2%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Corvette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Ranger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–*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 modell nem került be kategóriája legjobb három típusa közé, ezért a KBB nem közölte számszerű értéktartását.</w:t>
      </w:r>
    </w:p>
    <w:p>
      <w:pPr>
        <w:spacing w:after="100"/>
      </w:pPr>
      <w:r>
        <w:rPr>
          <w:sz w:val="22"/>
          <w:szCs w:val="22"/>
        </w:rPr>
        <w:t xml:space="preserve">A Toyota prémium márkája,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is kitett magáért: </w:t>
      </w:r>
      <w:r>
        <w:rPr>
          <w:sz w:val="22"/>
          <w:szCs w:val="22"/>
          <w:b/>
        </w:rPr>
        <w:t xml:space="preserve">nem kevesebb mint négy típusa rendelkezik rekord magas értéktartással.</w:t>
      </w:r>
      <w:r>
        <w:rPr>
          <w:sz w:val="22"/>
          <w:szCs w:val="22"/>
        </w:rPr>
        <w:t xml:space="preserve"> A Lexus GX (37,9%) a legjobb három üléssoros, középkategóriás luxus-szabadidőjármű, a Lexus LX (43%) a luxus-SUV-ok felső kategóriájában győzött. A Lexus ES (37,9%) a középkategóriás prémium modellek, a Lexus GS (31,2%) pedig a luxusautók között veszíti a legkevesebbet újkori értékéből.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KBB Legjobb értéktartású prémium típusok (2020. modellév) – Top 3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Középkat.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Felsőkat. SUV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Prémium középkat.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Prémium nagyautó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GS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Aviator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  <w:p>
            <w:r>
              <w:rPr>
                <w:sz w:val="22"/>
                <w:szCs w:val="22"/>
              </w:rPr>
              <w:t xml:space="preserve">G-osztály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  <w:p>
            <w:r>
              <w:rPr>
                <w:sz w:val="22"/>
                <w:szCs w:val="22"/>
              </w:rPr>
              <w:t xml:space="preserve">CLA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</w:t>
            </w:r>
          </w:p>
          <w:p>
            <w:r>
              <w:rPr>
                <w:sz w:val="22"/>
                <w:szCs w:val="22"/>
              </w:rPr>
              <w:t xml:space="preserve">E-osztály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X7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Navigator 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RC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Egy másik szervezet: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iSeeCars.com is összeállította a maga értéktartási listáját.</w:t>
        </w:r>
      </w:hyperlink>
      <w:r>
        <w:rPr>
          <w:sz w:val="22"/>
          <w:szCs w:val="22"/>
        </w:rPr>
        <w:t xml:space="preserve"> A több mint 7,7 millió új és használt autó eladási statisztikái alapján felállított rangsorban az abszolút tíz legcsekélyebb értékvesztésű modell között három Toyota szerepelt. (A KBB-vel szemben az iSeeCars elemzése az értékvesztést, nem pedig az értéktartást tünteti fel.)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legcsekélyebb értékvesztésű típusok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Várható értékvesztés 5 év távlatában</w:t>
            </w:r>
          </w:p>
          <w:p>
            <w:r>
              <w:rPr>
                <w:sz w:val="22"/>
                <w:szCs w:val="22"/>
                <w:b/>
              </w:rPr>
              <w:t xml:space="preserve">(eredeti érték %-ában)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36,5%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911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GT-R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Impreza WRX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Kiválóan teljesítettek a Toyoták a szabadidőjárművek között (négy modell a Top 10-ben), és a pickupok osztályában (2 típus), </w:t>
      </w:r>
      <w:r>
        <w:rPr>
          <w:sz w:val="22"/>
          <w:szCs w:val="22"/>
          <w:b/>
        </w:rPr>
        <w:t xml:space="preserve">a hibridek körében</w:t>
      </w:r>
      <w:r>
        <w:rPr>
          <w:sz w:val="22"/>
          <w:szCs w:val="22"/>
        </w:rPr>
        <w:t xml:space="preserve"> pedig </w:t>
      </w:r>
      <w:r>
        <w:rPr>
          <w:sz w:val="22"/>
          <w:szCs w:val="22"/>
          <w:b/>
        </w:rPr>
        <w:t xml:space="preserve">gyakorlatilag egyeduralkodó a gyártó:</w:t>
      </w:r>
      <w:r>
        <w:rPr>
          <w:sz w:val="22"/>
          <w:szCs w:val="22"/>
        </w:rPr>
        <w:t xml:space="preserve"> itt </w:t>
      </w:r>
      <w:r>
        <w:rPr>
          <w:sz w:val="22"/>
          <w:szCs w:val="22"/>
          <w:b/>
        </w:rPr>
        <w:t xml:space="preserve">az első hat helyen három Toyotát és két Lexust találunk.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legcsekélyebb értékvesztésű típusok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SUV / 4x4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 Unlimited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 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53,5%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Silverado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Sierra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43,0%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ES 300h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G-osztály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 Pickup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G-osztály (AMG)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Titan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45,9%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61,7%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48,6%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46,5%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Outback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50,1%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(nincs több modell a felmérésben)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(nincs több modell a felmérésben)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67,2%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koronát minderre a márkák összesítése tette fel, ahol </w:t>
      </w:r>
      <w:r>
        <w:rPr>
          <w:sz w:val="22"/>
          <w:szCs w:val="22"/>
          <w:b/>
        </w:rPr>
        <w:t xml:space="preserve">a Toyota bizonyult a legcsekélyebb értékvesztésű márkának</w:t>
      </w:r>
      <w:r>
        <w:rPr>
          <w:sz w:val="22"/>
          <w:szCs w:val="22"/>
        </w:rPr>
        <w:t xml:space="preserve"> (átlagosan 42,3% 5 év után). Az alábbi táblázat a tíz legjobb mellett a tíz legrosszabb márkát is tartalmazza.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legcsekélyebb értékvesztésű márkák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42,3%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51,8%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iSeeCars legnagyobb értékvesztésű márkák (2020. modellév) – Top 10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Értékvesztés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Maserati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66,4%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64,1%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Kelley Blue Book (kbb.com)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https://news.smartermedia.hu/nemzetkozi-hirek/egyszerre-ket-monstre-felmeres-szerint-brutalisan-jo-toyota-es-lexus-modellek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kbb.com/articles/best-cars/best-resale-value-cars-trucks-suvs/" TargetMode="External"/>
  <Relationship Id="rId8" Type="http://schemas.openxmlformats.org/officeDocument/2006/relationships/hyperlink" Target="https://www.iseecars.com/cars-that-hold-their-value-study#v=2019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2026-09-19T14:49:51+02:00</dcterms:created>
  <dcterms:modified xsi:type="dcterms:W3CDTF">2026-09-19T14:49:51+02:00</dcterms:modified>
  <dc:title/>
  <dc:description/>
  <dc:subject/>
  <cp:keywords/>
  <cp:category/>
</cp:coreProperties>
</file>