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Érezhetően erősebb lesz a Toyota GR Supra</w:t>
      </w:r>
    </w:p>
    <w:p>
      <w:r>
        <w:rPr>
          <w:sz w:val="22"/>
          <w:szCs w:val="22"/>
          <w:b/>
        </w:rPr>
        <w:t xml:space="preserve">Az új modellévben folytatódik a Toyota GR Supra kínálatának bővítése. A kétliteres modell bevezetése mellett áthangolják a hathengeres motort is.</w:t>
      </w:r>
    </w:p>
    <w:p/>
    <w:p>
      <w:pPr>
        <w:spacing w:after="100"/>
      </w:pPr>
      <w:r>
        <w:rPr>
          <w:sz w:val="22"/>
          <w:szCs w:val="22"/>
        </w:rPr>
        <w:t xml:space="preserve">Hogy markánsabb legyen a különbség az új, belépő szintű GR Supra és a háromliteres csúcsverzió között, az utóbbi komoly teljesítménynövelésen esik át.</w:t>
      </w:r>
    </w:p>
    <w:p>
      <w:pPr>
        <w:spacing w:after="100"/>
      </w:pPr>
      <w:r>
        <w:rPr>
          <w:sz w:val="22"/>
          <w:szCs w:val="22"/>
        </w:rPr>
        <w:t xml:space="preserve">Bevezetésekor egyetlen kivitelben volt elérhető a GR Supra, a Toyota ikonikus sportautójának ötödik kiadása. A háromliteres, soros hathengeres erőforrás legnagyobb teljesítménye 340 lóerő, maximális forgatónyomatéka 496 Nm (Európában 500 Nm) volt; a nyolcfokozatú automata sebességváltóval szerelt modell 4,3 másodperc alatt gyorsult 100 km/óráh-ra.</w:t>
      </w:r>
    </w:p>
    <w:p>
      <w:pPr>
        <w:spacing w:after="100"/>
      </w:pPr>
      <w:r>
        <w:rPr>
          <w:sz w:val="22"/>
          <w:szCs w:val="22"/>
          <w:b/>
        </w:rPr>
        <w:t xml:space="preserve">Idén márciustól sorakozik fel mellé a kétliteres, soros négyhengeres motorral szerelt verzió:</w:t>
      </w:r>
      <w:r>
        <w:rPr>
          <w:sz w:val="22"/>
          <w:szCs w:val="22"/>
        </w:rPr>
        <w:t xml:space="preserve"> a 258 lóerős, 400 Nm forgatónyomatékú erőforrásnak akár egy mázsával kevesebbet kell mozgatnia, így álló helyzetből 5,2 másodperc alatt éri el a 100 km/h-s sebességet.</w:t>
      </w:r>
    </w:p>
    <w:p>
      <w:pPr>
        <w:spacing w:after="100"/>
      </w:pPr>
      <w:r>
        <w:rPr>
          <w:sz w:val="22"/>
          <w:szCs w:val="22"/>
        </w:rPr>
        <w:t xml:space="preserve">A könnyebb, takarékosabb változat megjelenése ugyanakkor lehetőséget teremtett arra, hogy a Toyota az új modellévre igazi csúcsmodellé fejlessze tovább a hathengeres variánst. A modell teljesítményét az eddigi 340 lóerőről 387 lóerőre (+14%) emelik, a legnagyobb forgatónyomaték 4 Nm-rel (+1%) nő. Mivel a modell tömege mindeközben csupán 1,36 kilogrammal nőtt, a módosítás mérhetően dinamikusabbá teszi az autót: a gyorsulás szintideje öt százalékkal rövidül. A teljesítménynövelést új leömlő beépítésével érte el a Toyota; az eddigi kettő helyett hat csatornán keresztül távoznak a gázok, ami javítja a hőszabályozást. A dugattyúk kialakításán is módosítottak a mérnökök, így a motor sűrítési viszonya 11:1-ről 10,2:1-re csökkent.</w:t>
      </w:r>
    </w:p>
    <w:p>
      <w:pPr>
        <w:spacing w:after="100"/>
      </w:pPr>
      <w:r>
        <w:rPr>
          <w:sz w:val="22"/>
          <w:szCs w:val="22"/>
        </w:rPr>
        <w:t xml:space="preserve">A nyolcfokozatú automata sebességváltón nem változtattak, új lesz ellenben a futómű: az első rugótornyokat új, alumínium kitámasztó elemekkel rögzítették a hűtő tartóidomjához, ami növelte a modell oldalirányú szilárdságát. Szintén áthangolták a lengéscsillapítókat, valamint elöl és hátul új gumibakokat szereltek be. Emellett módosították az elektromos szervokormány, az adaptív változó felfüggesztés, a menetstabilizáló berendezés és az aktív differenciálmű vezérlését: a szoftverek átprogramozása a szerkezeti módosításokkal együtt stabilabbá teszi a Suprát a terhelésváltások (például váltott kanyarok) során.</w:t>
      </w:r>
    </w:p>
    <w:p>
      <w:pPr>
        <w:spacing w:after="100"/>
      </w:pPr>
      <w:r>
        <w:rPr>
          <w:sz w:val="22"/>
          <w:szCs w:val="22"/>
        </w:rPr>
        <w:t xml:space="preserve">Ezeket a módosításokat egyelőre csak észak-amerikai piacokon jelentette be a Toyota, ám a hírek szerint a későbbiekben Európában is megjelennek a még erősebb, még kezesebb Suprák.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 Supra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(2020.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(2021.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2.0 (2021. modellév)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</w:rPr>
              <w:t xml:space="preserve">3.0 literes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3.0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2.0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250/340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284/387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190/258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1600-4500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1800-5000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1550-4400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Keréktárcsa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18” öntött alumínium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255/40 ZR18</w:t>
            </w:r>
          </w:p>
          <w:p>
            <w:r>
              <w:rPr>
                <w:sz w:val="22"/>
                <w:szCs w:val="22"/>
              </w:rPr>
              <w:t xml:space="preserve">275/40 ZR19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0-100 km/h (mp)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N/A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https://news.smartermedia.hu/nemzetkozi-hirek/erezhetoen-erosebb-lesz-toyota-gr-supra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2026-09-01T19:36:52+02:00</dcterms:created>
  <dcterms:modified xsi:type="dcterms:W3CDTF">2026-09-01T19:36:52+02:00</dcterms:modified>
  <dc:title/>
  <dc:description/>
  <dc:subject/>
  <cp:keywords/>
  <cp:category/>
</cp:coreProperties>
</file>