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az elektromos Lexus UX 300e kínai forgalmazása</w:t>
      </w:r>
    </w:p>
    <w:p>
      <w:r>
        <w:rPr>
          <w:sz w:val="22"/>
          <w:szCs w:val="22"/>
          <w:b/>
        </w:rPr>
        <w:t xml:space="preserve">Április végétől hivatalosan is megvásárolható a Lexus UX 300e. A tisztán elektromos crossover értékesítése az eredeti tervek szerint Kínában veszi kezdetét.</w:t>
      </w:r>
    </w:p>
    <w:p/>
    <w:p>
      <w:pPr>
        <w:spacing w:after="100"/>
      </w:pPr>
      <w:r>
        <w:rPr>
          <w:sz w:val="22"/>
          <w:szCs w:val="22"/>
        </w:rPr>
        <w:t xml:space="preserve">Április végétől hivatalosan is megvásárolható a Lexus UX 300e. A tisztán elektromos crossover értékesítése az eredeti tervek szerint Kínában veszi kezdetét.</w:t>
      </w:r>
    </w:p>
    <w:p>
      <w:pPr>
        <w:spacing w:after="100"/>
      </w:pPr>
      <w:r>
        <w:rPr>
          <w:sz w:val="22"/>
          <w:szCs w:val="22"/>
        </w:rPr>
        <w:t xml:space="preserve">Pontosan fél évvel azután, hogy a 2019-es Tokiói Autószalonon meghirdette ambiciózus elektromos programját, a Lexus megkezdi az UX 300 városi szabadidőjármű akkumulátoros elektromos változatának forgalmazását. A tavaly novemberben, a Kantoni Autószalonon bemutatott Lexus UX 300e az akkori bejelentéssel összhangban először Kínában lesz kapható. </w:t>
      </w:r>
      <w:r>
        <w:rPr>
          <w:sz w:val="22"/>
          <w:szCs w:val="22"/>
          <w:b/>
        </w:rPr>
        <w:t xml:space="preserve">Ezzel útjára indul az a program, amelynek eredményeként 2025-re minden egyes Lexus típus elérhető lesz részben vagy teljesen villamosított hajtáslánccal;</w:t>
      </w:r>
      <w:r>
        <w:rPr>
          <w:sz w:val="22"/>
          <w:szCs w:val="22"/>
        </w:rPr>
        <w:t xml:space="preserve"> a Lexus előzetes kalkulációi szerint ezek forgalma idővel meghaladja a belső égésű motorral szerelt variánsok iránti keresletet.</w:t>
      </w:r>
    </w:p>
    <w:p>
      <w:pPr>
        <w:spacing w:after="100"/>
      </w:pPr>
      <w:r>
        <w:rPr>
          <w:sz w:val="22"/>
          <w:szCs w:val="22"/>
        </w:rPr>
        <w:t xml:space="preserve">Az UX 300e az akkumulátoros elektromos járművek (BEV) között ritkaságszámba menő módon nem hirdeti megjelenésével, hogy üzemideje 100 százalékában emissziómentesen képes közlekedni. Ugyanazt a finom rácsozatú hűtőmaszkot alkalmazza, mint a többi modellváltozat, így csak a hátsó oldalajtón elhelyezett Electric felirat, a csomagtérfedélre illesztett típusjelzés, valamint természetesen a kipufogócső hiánya segít azonosítani az elektromos crossovert.</w:t>
      </w:r>
    </w:p>
    <w:p>
      <w:pPr>
        <w:spacing w:after="100"/>
      </w:pPr>
      <w:r>
        <w:rPr>
          <w:sz w:val="22"/>
          <w:szCs w:val="22"/>
        </w:rPr>
        <w:t xml:space="preserve">Különleges megoldás, hogy a tervezők kettéválasztották a váltóáramú normál töltő, illetve az egyenáramú gyors- és villámtöltő csatlakozóját: ezeket a hátsó kerékdob felett, két oldalt (a hagyományos üzemanyagtöltő nyílás helyén, illetve azzal átellenben) helyezték el.</w:t>
      </w:r>
    </w:p>
    <w:p>
      <w:pPr>
        <w:spacing w:after="100"/>
      </w:pPr>
      <w:r>
        <w:rPr>
          <w:sz w:val="22"/>
          <w:szCs w:val="22"/>
        </w:rPr>
        <w:t xml:space="preserve">Az UX modern padlólemezét eleve úgy fejlesztették, hogy az akkumulátor-csomagokat a padló alá lehessen beépíteni, méghozzá szerkezeti elemként. Ennek köszönhetően az autó tömegközéppontja mélyebbre került, szerkezeti szilárdsága pedig még tovább javult – ezek a változások jobb stabilitással, pontosabb vezethetőséggel ruházzák fel a modellt. Az eleve csendesen működő hajtáslánc mellett extra hangszigetelést kapott az elektromos típus, így különösen halk lett. A külvilág zajait aktív hangszabályozó rendszer (ASC) közvetíti az utasoknak, még természetközelibbé téve az utazás élményét.</w:t>
      </w:r>
    </w:p>
    <w:p>
      <w:pPr>
        <w:spacing w:after="100"/>
      </w:pPr>
      <w:r>
        <w:rPr>
          <w:sz w:val="22"/>
          <w:szCs w:val="22"/>
          <w:b/>
        </w:rPr>
        <w:t xml:space="preserve">A nagykapacitású lítium-ion akkumulátorcsomag kapacitása 54,3 kWh, ami mintegy 400 kilométeres hatótávolságot tesz lehetővé; a legnagyobb töltési teljesítmény 50 kW.</w:t>
      </w:r>
      <w:r>
        <w:rPr>
          <w:sz w:val="22"/>
          <w:szCs w:val="22"/>
        </w:rPr>
        <w:t xml:space="preserve"> A tradicionális motortérben elhelyezett, első kerekeket hajtó villanymotor maximális teljesítménye 150 kW (204 LE), a legnagyobb forgatónyomaték 300 Nm. A villanyautóknál és a hibrid járműveknél megszokott módon a motor a lassításban is fontos szerepet játszik, a regeneratív motorfék erősségét négy fokozatban szabályozhatja a vezető.</w:t>
      </w:r>
    </w:p>
    <w:p>
      <w:pPr>
        <w:spacing w:after="100"/>
      </w:pPr>
      <w:r>
        <w:rPr>
          <w:sz w:val="22"/>
          <w:szCs w:val="22"/>
          <w:b/>
        </w:rPr>
        <w:t xml:space="preserve">A Lexus UX 300e-vel párhuzamosan a Toyota első villanyautója, a C-HR EV, valamint annak ikertestvére, a Toyota-FAW Izoa EV is megjelenik a kínai piacon. </w:t>
      </w:r>
      <w:r>
        <w:rPr>
          <w:sz w:val="22"/>
          <w:szCs w:val="22"/>
        </w:rPr>
        <w:t xml:space="preserve">A következő öt év során nem kevesebb mint tíz tisztán elektromos modellre számíthatunk a két márkától; ezek eladásai az évtized végére a számítások szerint elérik az 5,5 milliót. A Lexus UX 300e az eredeti tervek szerint még idén megérkezhet Európába; a Toyota C-HR EV óvilági megjelenéséről még nincsenek pontos információk.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https://news.smartermedia.hu/nemzetkozi-hirek/megkezdodott-az-elektromos-lexus-ux-300e-kinai-forgalmazasa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2026-08-23T11:58:26+02:00</dcterms:created>
  <dcterms:modified xsi:type="dcterms:W3CDTF">2026-08-23T11:58:26+02:00</dcterms:modified>
  <dc:title/>
  <dc:description/>
  <dc:subject/>
  <cp:keywords/>
  <cp:category/>
</cp:coreProperties>
</file>