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szabadidőjárművel erősít Európában a Toyota</w:t>
      </w:r>
    </w:p>
    <w:p>
      <w:r>
        <w:rPr>
          <w:sz w:val="22"/>
          <w:szCs w:val="22"/>
          <w:b/>
        </w:rPr>
        <w:t xml:space="preserve">A korábbi híreszteléseket megerősítve a Toyota bejelentette, hogy 2021 elejétől Európában is forgalmazni fogja a Highlander szabadidőjárművet. A hétszemélyes hibrid hiánypótló modellként jelenik meg az óvilág crossover-piacán.</w:t>
      </w:r>
    </w:p>
    <w:p/>
    <w:p>
      <w:pPr>
        <w:spacing w:after="100"/>
      </w:pPr>
      <w:r>
        <w:rPr>
          <w:sz w:val="22"/>
          <w:szCs w:val="22"/>
        </w:rPr>
        <w:t xml:space="preserve">A Yaris Cross, a C-HR, a RAV4 és a Land Cruiser mellé ötödikként sorol be a Toyota európai szabadidőjármű-kínálatába az a Highlander, amelyet Észak-Amerikában tavaly decemberben mutatott be a márka. A modell jól érzékelteti a Toyota új crossover-formanyelvének erősségeit: miközben </w:t>
      </w:r>
      <w:r>
        <w:rPr>
          <w:sz w:val="22"/>
          <w:szCs w:val="22"/>
          <w:b/>
        </w:rPr>
        <w:t xml:space="preserve">az európai kivitelű Highlander a Land Cruisernél is hosszabb</w:t>
      </w:r>
      <w:r>
        <w:rPr>
          <w:sz w:val="22"/>
          <w:szCs w:val="22"/>
        </w:rPr>
        <w:t xml:space="preserve">, a RAV4-et idéző, dinamikus stíluselemeinek, no meg szélesebb, de alacsonyabb karosszériájának köszönhetően sokkal kecsesebbnek, könnyedebbnek, sportosabbnak hat az alvázas terepjárónál. A Highlander és a RAV4 rövid összevetése ezzel szemben a Toyota új generációs járműplatform (TNGA) rugalmasságára világít rá: mindkét típus ugyanarra a GA-K padlólemezre épül, noha tengelytávjuk 16 centiméterrel tér el egymástól.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hatalmas Highlander a szabadidőjárművek európai piacának egyik legnagyobb képviselője: jelenleg </w:t>
      </w:r>
      <w:r>
        <w:rPr>
          <w:sz w:val="22"/>
          <w:szCs w:val="22"/>
          <w:b/>
        </w:rPr>
        <w:t xml:space="preserve">csak a prémium szegmensben találunk nála hosszabb modellt.</w:t>
      </w:r>
      <w:r>
        <w:rPr>
          <w:sz w:val="22"/>
          <w:szCs w:val="22"/>
        </w:rPr>
        <w:t xml:space="preserve"> Ennek megfelelően helykínálata is kiemelkedő: három üléssora hét felnőtt számára kínál teljes értékű helyet, amihez az is hozzájárul, hogy a második üléssor szokatlanul nagy, 180 milliméteres tartományban tologatható. Mindkét hátsó üléssor a padlóba süllyeszthető, így az alaphelyzetben 658 literes csomagtartó kapacitása könnyedén 1909 literre növelhető.</w:t>
      </w:r>
    </w:p>
    <w:p>
      <w:pPr>
        <w:spacing w:after="100"/>
      </w:pPr>
      <w:r>
        <w:rPr>
          <w:sz w:val="22"/>
          <w:szCs w:val="22"/>
        </w:rPr>
        <w:t xml:space="preserve">Az Amerikában elérhető nyolcszemélyes kivitel európai forgalmazásáról egyelőre ugyanúgy nincs hír, ahogy a tengerentúli alapmotor, a 3.5 literes V6-os benzines erőforrás behozataláról sem – valójában egyiknek sem volna különösebben nagy jelentősége nálunk.</w:t>
      </w:r>
    </w:p>
    <w:p>
      <w:pPr>
        <w:spacing w:after="100"/>
      </w:pPr>
      <w:r>
        <w:rPr>
          <w:sz w:val="22"/>
          <w:szCs w:val="22"/>
        </w:rPr>
        <w:t xml:space="preserve">Annál fontosabb a </w:t>
      </w:r>
      <w:r>
        <w:rPr>
          <w:sz w:val="22"/>
          <w:szCs w:val="22"/>
          <w:b/>
        </w:rPr>
        <w:t xml:space="preserve">2.5 literes, soros négyhengeres benzinmotorra épülő, 244 lóerő rendszer-teljesítményű öntöltő hibrid hajtáslánc. </w:t>
      </w: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világelső 41 százalékos termikus hatásfokkal működő belső égésű erőforrás</w:t>
      </w:r>
      <w:r>
        <w:rPr>
          <w:sz w:val="22"/>
          <w:szCs w:val="22"/>
        </w:rPr>
        <w:t xml:space="preserve">t alkalmazó egység csak hangolásában tér el a RAV4 Hybrid AWD-i hátsó tengelyét villanymotorral meghajtó, 222 lóerős rendszertől. A második sori ülések alatt elhelyezett Ni-MH akkumulátorcsomag rövid ideig akár önállóan is képes mozgatni a Highlandert, méghozzá a választható négy üzemmód (öko, normál és sport, valamint a terephasználatra optimalizált Trail állás) bármelyikében. Az átlagos CO2-kibocsátás 146 g/km, az átlagos üzemanyag-fogyasztás 6,6 l/100 km – ezek már a szigorúbb WLTP norma szerint mért, de még nem homologizált adatok.</w:t>
      </w:r>
    </w:p>
    <w:p>
      <w:pPr>
        <w:spacing w:after="100"/>
      </w:pPr>
      <w:r>
        <w:rPr>
          <w:sz w:val="22"/>
          <w:szCs w:val="22"/>
        </w:rPr>
        <w:t xml:space="preserve">A Highlander modern padlólemeze kiemelkedő torziós szilárdságot és mély tömegközéppontot eredményez, ami a csendes, rezgésmentes működéshez éppúgy hozzájárul, mint a stabilitáshoz és fordulékonysághoz. Utóbbit MacPherson első rugóstagok és multilink hátsó felfüggesztés alkalmazásával erősítette a Toyota, előbbihez pedig hangszigetelő szélvédő, zajtompító burkolattal ellátott padló- és tetőlemez, valamint műszerfal, továbbá a kerékdobok és a csomagtérpadló bélése járul hozzá.</w:t>
      </w:r>
    </w:p>
    <w:p>
      <w:pPr>
        <w:spacing w:after="100"/>
      </w:pPr>
      <w:r>
        <w:rPr>
          <w:sz w:val="22"/>
          <w:szCs w:val="22"/>
        </w:rPr>
        <w:t xml:space="preserve">A 20 colos kerekekkel forgalomba kerülő Highlander utasait fekete vagy sötétszürke tónusú beltér várja, ahol bőségesen akadnak tárolóhelyek, a két első üléssoron USB töltőcsatlakozókat alakítottak ki. A modern elvárásokat 12,3 colos multimédia kijelző, műholdas navigációs rendszer, valamint </w:t>
      </w:r>
      <w:r>
        <w:rPr>
          <w:sz w:val="22"/>
          <w:szCs w:val="22"/>
          <w:b/>
        </w:rPr>
        <w:t xml:space="preserve">okostelefon-integráció (Apple CarPlay és Android Auto)</w:t>
      </w:r>
      <w:r>
        <w:rPr>
          <w:sz w:val="22"/>
          <w:szCs w:val="22"/>
        </w:rPr>
        <w:t xml:space="preserve"> elégíti ki. Kényelmes szolgáltatás a </w:t>
      </w:r>
      <w:r>
        <w:rPr>
          <w:sz w:val="22"/>
          <w:szCs w:val="22"/>
          <w:b/>
        </w:rPr>
        <w:t xml:space="preserve">vezeték nélküli telefontöltő, a head-up kijelző, a háromzónás klímaberendezés, az ülésszellőzés, valamint a digitális belső visszapillantó tükör</w:t>
      </w:r>
      <w:r>
        <w:rPr>
          <w:sz w:val="22"/>
          <w:szCs w:val="22"/>
        </w:rPr>
        <w:t xml:space="preserve">, amellyel akár tetőig pakolt csomagtartó esetén is akadálytalanul szemmel tarthatjuk a mögöttes forgalmat.</w:t>
      </w:r>
    </w:p>
    <w:p>
      <w:pPr>
        <w:spacing w:after="100"/>
      </w:pPr>
      <w:r>
        <w:rPr>
          <w:sz w:val="22"/>
          <w:szCs w:val="22"/>
        </w:rPr>
        <w:t xml:space="preserve">Az Európában 2021 januárjától </w:t>
      </w:r>
      <w:r>
        <w:rPr>
          <w:sz w:val="22"/>
          <w:szCs w:val="22"/>
          <w:b/>
        </w:rPr>
        <w:t xml:space="preserve">(a hazai piacon már idén decembertől előrendelhető a modell)</w:t>
      </w:r>
      <w:r>
        <w:rPr>
          <w:sz w:val="22"/>
          <w:szCs w:val="22"/>
        </w:rPr>
        <w:t xml:space="preserve"> kapható Highlander kategóriája egyik legbiztonságosabb tagja lesz, az ütközés-elkerülő aktív kormányrásegítéstől a gyalogos- és kerékpáros-felismerő vészfékező rendszeren át a megállásig fékező, majd újrainduló adaptív tempomatig; a jelzőtábla-felismeréstől a sáv középvonalát követő technológián át a sebességkorlátozásokhoz igazodó sebességtartó automatáig hiánytalan a Toyota Safety Sense csomag tartalma.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https://news.smartermedia.hu/nemzetkozi-hirek/minden-eddiginel-nagyobb-szabadidojarmuvel-erosit-europaban-toyota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2026-05-16T03:23:02+02:00</dcterms:created>
  <dcterms:modified xsi:type="dcterms:W3CDTF">2026-05-16T03:23:02+02:00</dcterms:modified>
  <dc:title/>
  <dc:description/>
  <dc:subject/>
  <cp:keywords/>
  <cp:category/>
</cp:coreProperties>
</file>