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sportmodellel bővül a friss Toyota Yaris családja</w:t>
      </w:r>
    </w:p>
    <w:p>
      <w:r>
        <w:rPr>
          <w:sz w:val="22"/>
          <w:szCs w:val="22"/>
          <w:b/>
        </w:rPr>
        <w:t xml:space="preserve">Motorsport-ihletésű, nemes anyagokból építkezik, futóműve is igényes, de a GR Yaris brutális turbómotorját nem kapja meg a Toyota GR Yaris RS, a márka - egyelőre - belpiacos újdonsága.</w:t>
      </w:r>
    </w:p>
    <w:p/>
    <w:p>
      <w:pPr>
        <w:spacing w:after="100"/>
      </w:pPr>
      <w:r>
        <w:rPr>
          <w:sz w:val="22"/>
          <w:szCs w:val="22"/>
        </w:rPr>
        <w:t xml:space="preserve">Alumínium motorházfedél és nyílászárók, szénszálas tetőlemez: bármely sportautó megirigyelné a Toyota GR Yaris karosszéria-adatait. Nem véletlenül, hiszen a 272 lóerős modell a Toyota új rali-versenyautójának a homologizációs alapja, amely különlegesen hangolt sport-futóművével is kimagaslik a mezőnyből. Túlzás nélkül állíthatjuk, hogy a GR Yaris az egyik legkívánatosabb újdonság a jelenlegi autópiacon, még azok számára is, akiknek valójában kínszenvedés volna az élet a telivér versenycsikóval – akár azért, mert nem eléggé felkészültek arra, hogy vezessék, akár azért, mert valójában csak a stílus tetszik nekik, de a városi csúcsforgalomban nincs szükségük a világszínvonalú hajtásláncra.</w:t>
      </w:r>
    </w:p>
    <w:p>
      <w:pPr>
        <w:spacing w:after="100"/>
      </w:pPr>
      <w:r>
        <w:rPr>
          <w:sz w:val="22"/>
          <w:szCs w:val="22"/>
        </w:rPr>
        <w:t xml:space="preserve">A Toyota japán ügyfeleinek szerencséje van: a vállalat ugyanis hazai piacán nem egy, hanem három kivitelben hozza forgalomba a GR Yarist. Az RC verzió maga a homologizációs modell, amelyből kiszereltek számos „felesleges” tömegnövelő extrát (például a multimédiás rendszert). Az RZ minden műszaki részletében megegyezik az RC variánssal, az elöl-hátul részlegesen önzáró differenciálművel szerelt, szabályozható összkerékhajtástól kezdve a speciális hatfokozatú kézi váltón át a kovácsolt BBS keréktárcsákig, de nem nélkülözi a kényelmi extrákat sem – és mindezért 30 kilós ballaszttal fizet.</w:t>
      </w:r>
    </w:p>
    <w:p>
      <w:pPr>
        <w:spacing w:after="100"/>
      </w:pPr>
      <w:r>
        <w:rPr>
          <w:sz w:val="22"/>
          <w:szCs w:val="22"/>
        </w:rPr>
        <w:t xml:space="preserve">Az igazi különlegesség viszont a </w:t>
      </w:r>
      <w:r>
        <w:rPr>
          <w:sz w:val="22"/>
          <w:szCs w:val="22"/>
          <w:b/>
        </w:rPr>
        <w:t xml:space="preserve">GR Yaris RS</w:t>
      </w:r>
      <w:r>
        <w:rPr>
          <w:sz w:val="22"/>
          <w:szCs w:val="22"/>
        </w:rPr>
        <w:t xml:space="preserve">. Az Európában nem kapható modell megőrzi a drága anyagokból építkező, háromajtós karosszériát, a sportos futómű-beállításokat, valamint a sportabroncsokkal szerelt, kovácsolt BBS könnyűfém keréktárcsákat, a hajtásláncot azonban egy jóval prózaibb darabbal váltja ki. Az 1.5 literes, soros háromhengeres benzinmotor és a tíz, előre programozott áttétellel üzemelő, de valójában fokozatmentes (Direct Shift CVT) sebességváltó párosítása szerényebb menetteljesítményeket eredményez (a motorteljesítmény mindössze 120 LE), viszont cserébe a fogyasztása is jóval alacsonyabb, és nyilván a biztosítási költségek is kedvezőbbek.</w:t>
      </w:r>
    </w:p>
    <w:p>
      <w:pPr>
        <w:spacing w:after="100"/>
      </w:pPr>
      <w:r>
        <w:rPr>
          <w:sz w:val="22"/>
          <w:szCs w:val="22"/>
        </w:rPr>
        <w:t xml:space="preserve">A barátságos, de tekintélyt parancsoló megjelenésű kisautó középső fivére, az </w:t>
      </w:r>
      <w:r>
        <w:rPr>
          <w:sz w:val="22"/>
          <w:szCs w:val="22"/>
          <w:b/>
        </w:rPr>
        <w:t xml:space="preserve">RZ</w:t>
      </w:r>
      <w:r>
        <w:rPr>
          <w:sz w:val="22"/>
          <w:szCs w:val="22"/>
        </w:rPr>
        <w:t xml:space="preserve"> is a figyelem középpontjába kívánkozik: azok a japán ügyfelek, akik még az első félév vége előtt (azaz június 30-ig) leadják rendelésüket, választhatják a korlátozott példányszámú Limited Edition kivitelt. Ez matt fekete fényezéssel kerül forgalomba, olyan különleges opciókkal fűszerezve, mint a márványmintázatú karbon tetőlemez vagy az élénk színű sportülés. Mégsem ez teszi őket különösen vonzóvá, hanem a legendás </w:t>
      </w:r>
      <w:r>
        <w:rPr>
          <w:sz w:val="22"/>
          <w:szCs w:val="22"/>
          <w:b/>
        </w:rPr>
        <w:t xml:space="preserve">Toyota-versenyző Morizo (azaz maga Akio Toyoda cégelnök) aláírásával ellátott szélvédő.</w:t>
      </w:r>
      <w:r>
        <w:rPr>
          <w:sz w:val="22"/>
          <w:szCs w:val="22"/>
        </w:rPr>
        <w:t xml:space="preserve"> Toyoda úr egyébként annak idején, a GR Yaris világpremierjén így nyilatkozott az autóról: </w:t>
      </w:r>
      <w:r>
        <w:rPr>
          <w:sz w:val="22"/>
          <w:szCs w:val="22"/>
          <w:i/>
          <w:iCs/>
        </w:rPr>
        <w:t xml:space="preserve">„Ahelyett, hogy sorozatgyártású típusból fejlesztettünk volna versenyautót, a GR Yaris egy motorsportban született autó utcára adaptált változata. Ez az első olyan Toyota modell, amelyet ezzel a fordított logikával fejlesztettünk – azonban korántsem az utolsó. Szeretnénk, ha a GR Yaris kapcsán párbeszédet kezdeményezhetnénk, és együtt fejlődhetnénk ügyfeleinkkel.”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Új Toyota Yaris modellcsalád műszaki adatok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 x Sz x M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Nyomtáv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1535／1565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1540／1570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1525／1555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  <w:p>
            <w:r>
              <w:rPr>
                <w:sz w:val="22"/>
                <w:szCs w:val="22"/>
              </w:rPr>
              <w:t xml:space="preserve">háromhengeres, turbófeltöltő köztes töltő-levegőhűtővel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  <w:p>
            <w:r>
              <w:rPr>
                <w:sz w:val="22"/>
                <w:szCs w:val="22"/>
              </w:rPr>
              <w:t xml:space="preserve">háromhengeres, turbófeltöltő köztes töltő-levegőhűtővel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M15A-FKS háromhengeres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</w:t>
            </w:r>
          </w:p>
          <w:p>
            <w:r>
              <w:rPr>
                <w:sz w:val="22"/>
                <w:szCs w:val="22"/>
                <w:b/>
              </w:rPr>
              <w:t xml:space="preserve">(kW / 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/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/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 / 120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kézi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kézi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tízfokozatú Direct Shift-CVT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„GR-FOUR” sportos összkerékhajtás</w:t>
            </w:r>
          </w:p>
          <w:p>
            <w:r>
              <w:rPr>
                <w:sz w:val="22"/>
                <w:szCs w:val="22"/>
              </w:rPr>
              <w:t xml:space="preserve">elektronikus többtárcsás tengelykapcsoló, 4WD üzemmódkapcsoló (normál / sport / 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„GR-FOUR” sportos összkerékhajtás</w:t>
            </w:r>
          </w:p>
          <w:p>
            <w:r>
              <w:rPr>
                <w:sz w:val="22"/>
                <w:szCs w:val="22"/>
              </w:rPr>
              <w:t xml:space="preserve">elektronikus többtárcsás tengelykapcsoló, 4WD üzemmódkapcsoló (normál / sport / 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225/40R18</w:t>
            </w:r>
          </w:p>
          <w:p>
            <w:r>
              <w:rPr>
                <w:sz w:val="22"/>
                <w:szCs w:val="22"/>
              </w:rPr>
              <w:t xml:space="preserve">(High Performance verzió: 225/40ZR18)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205/45R17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https://news.smartermedia.hu/nemzetkozi-hirek/uj-sportmodellel-bovul-friss-toyota-yaris-csaladja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2026-10-22T23:35:15+02:00</dcterms:created>
  <dcterms:modified xsi:type="dcterms:W3CDTF">2026-10-22T23:35:15+02:00</dcterms:modified>
  <dc:title/>
  <dc:description/>
  <dc:subject/>
  <cp:keywords/>
  <cp:category/>
</cp:coreProperties>
</file>