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és relatív értelemben is egyaránt első volt a Toyota májusban Magyarországon</w:t>
      </w:r>
    </w:p>
    <w:p>
      <w:r>
        <w:rPr>
          <w:sz w:val="22"/>
          <w:szCs w:val="22"/>
          <w:b/>
        </w:rPr>
        <w:t xml:space="preserve">Nemcsak vezető helyét őrizte meg, de piaci részesedését is minden konkurensénél nagyobb mértékben növelte a Toyota májusban, illetve az év első öt hónapjában Magyarországon.</w:t>
      </w:r>
    </w:p>
    <w:p/>
    <w:p>
      <w:pPr>
        <w:spacing w:after="100"/>
      </w:pPr>
      <w:r>
        <w:rPr>
          <w:sz w:val="22"/>
          <w:szCs w:val="22"/>
          <w:b/>
        </w:rPr>
        <w:t xml:space="preserve">2020 májusában</w:t>
      </w:r>
      <w:r>
        <w:rPr>
          <w:sz w:val="22"/>
          <w:szCs w:val="22"/>
        </w:rPr>
        <w:t xml:space="preserve"> az előzetes várakozásoknak megfelelően kevesebb mint felére csökkentek a személy- és könnyű haszonjárművek magyarországi eladásai – derül ki a DataHouse aktuális jelentéséből. A kivonásoktól megtisztított (azaz a hazai forgalomba helyezéseket tükröző) adatok szerint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 év ötödik hónapjában a körülményekhez képest ismét rendkívül kedvező eredményt könyvelhetett el, ezzel </w:t>
      </w:r>
      <w:r>
        <w:rPr>
          <w:sz w:val="22"/>
          <w:szCs w:val="22"/>
          <w:b/>
        </w:rPr>
        <w:t xml:space="preserve">a leginkább válságálló márkának bizonyult a hazai piacon.</w:t>
      </w:r>
      <w:r>
        <w:rPr>
          <w:sz w:val="22"/>
          <w:szCs w:val="22"/>
        </w:rPr>
        <w:t xml:space="preserve"> Eladásai „csupán” 28 százalékkal csökkentek, és ezzel egyike volt annak a mindössze tíz márkának, amelyik 30 százalék alatt tudta tartani a visszaesést.</w:t>
      </w:r>
    </w:p>
    <w:p>
      <w:pPr>
        <w:spacing w:after="100"/>
      </w:pPr>
      <w:r>
        <w:rPr>
          <w:sz w:val="22"/>
          <w:szCs w:val="22"/>
          <w:b/>
        </w:rPr>
        <w:t xml:space="preserve">Ennek köszönhetően</w:t>
      </w:r>
      <w:r>
        <w:rPr>
          <w:sz w:val="22"/>
          <w:szCs w:val="22"/>
        </w:rPr>
        <w:t xml:space="preserve"> a Toyota nemcsak megőrizte, de </w:t>
      </w:r>
      <w:r>
        <w:rPr>
          <w:sz w:val="22"/>
          <w:szCs w:val="22"/>
          <w:b/>
        </w:rPr>
        <w:t xml:space="preserve">növelte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előnyét a hazai forgalomba helyezési rangsor élén</w:t>
      </w:r>
      <w:r>
        <w:rPr>
          <w:sz w:val="22"/>
          <w:szCs w:val="22"/>
        </w:rPr>
        <w:t xml:space="preserve">, hiszen közvetlen konkurensei egytől egyig súlyosabb veszteségeket könyvelhettek el. A tisztított eladásokat változatlanul vezető Toyota piaci részesedése 3,8 százalékkal emelkedett, ami példátlanul jó eredménynek számít a piacon. Ami pedig a legnépszerűbb típusokat illeti, </w:t>
      </w:r>
      <w:r>
        <w:rPr>
          <w:sz w:val="22"/>
          <w:szCs w:val="22"/>
          <w:b/>
        </w:rPr>
        <w:t xml:space="preserve">a Toyota az egyetlen márka, amelynek három modellje is felkerült a májusi forgalomba helyezések Top 10-es listájára.</w:t>
      </w:r>
    </w:p>
    <w:p>
      <w:pPr>
        <w:spacing w:after="100"/>
      </w:pPr>
      <w:r>
        <w:rPr>
          <w:sz w:val="22"/>
          <w:szCs w:val="22"/>
          <w:b/>
        </w:rPr>
        <w:t xml:space="preserve">Az év első öt hónapjában</w:t>
      </w:r>
      <w:r>
        <w:rPr>
          <w:sz w:val="22"/>
          <w:szCs w:val="22"/>
        </w:rPr>
        <w:t xml:space="preserve"> nem kevésbé bravúrosan teljesített a Toyota Magyarországon. A januártól májusig tartó időszakban 17,8 százalékkal tudta növelni eladásait, amivel újfent a tíz legerősebben teljesítő márka között szerepelt. Meg kell említeni, hogy ezen a tízes listán mindössze négy (a májusi bontásban pedig csupán nyolc) személyautó-márka szerepelt. Ezzel a teljesítményével a Toyota öt hónap távlatából is őrzi elsőségét, több mint négy százalékkal növelve piaci részesedését. A márka jelenleg a hazai forgalomba helyezések 12,1 százalékáért felel, azaz </w:t>
      </w:r>
      <w:r>
        <w:rPr>
          <w:sz w:val="22"/>
          <w:szCs w:val="22"/>
          <w:b/>
        </w:rPr>
        <w:t xml:space="preserve">majdnem minden nyolcadik, Magyarországon forgalomba helyezett autó Toyota volt!</w:t>
      </w:r>
      <w:r>
        <w:rPr>
          <w:sz w:val="22"/>
          <w:szCs w:val="22"/>
        </w:rPr>
        <w:t xml:space="preserve"> Az első öt hónapban két modelljével is képviseltette magát a Toyota a tíz legnépszerűbb típus között: erre rajta kívül csupán egyetlen másik márka volt képes.</w:t>
      </w:r>
    </w:p>
    <w:p>
      <w:pPr>
        <w:spacing w:after="100"/>
      </w:pPr>
      <w:r>
        <w:rPr>
          <w:sz w:val="22"/>
          <w:szCs w:val="22"/>
        </w:rPr>
        <w:t xml:space="preserve">Ami az egyes modellek teljesítményét illeti, a Toyota Aygo-t fő ellenfelének váratlan májusi lendületvétele kis különbséggel a miniautók második helyére kárhoztatta. A Toyota Yaris kiemelkedő év elejei teljesítményének lendülete még most is kitart, - annak ellenére, hogy hamarosan érkezik a minden porcikájában megújult új változat - így a modell őrzi elsőségét a városi kisautók körében. A Toyota Corolla pedig éppen április és májusi győzelmének köszönhetően szoros versenyben áll az alsó-középkategória második helyén. A Toyota Camry májusi és éves viszonylatban egyaránt a középkategória negyedik legkeresettebb típusa.</w:t>
      </w:r>
    </w:p>
    <w:p>
      <w:pPr>
        <w:spacing w:after="100"/>
      </w:pPr>
      <w:r>
        <w:rPr>
          <w:sz w:val="22"/>
          <w:szCs w:val="22"/>
        </w:rPr>
        <w:t xml:space="preserve">Májusban a Toyota RAV4 és a Toyota C-HR egyaránt a dobogón végeztek, így az év első öt hónapját tekintve most mindkét modell az öt legnépszerűbb szabadidőjármű közé tartozik. A Toyota Hilux március óta szárnyal, így éves szinten a pickupok mezőnyének élére lépett; a modell júliustól nagyobb teljesítményű motorral és gazdagabb felszereltséggel is megvásárolható, ami nyilván tovább erősíti majd pozícióját. Szintén elismerés illeti a Toyota minibuszait: a Toyota Proace májusban és az év első hónapjában egyaránt a második helyen áll az eladásokban, a Proace City pedig márciusi piaci bevezetését követően májusban máris Magyarország legnépszerűbb utasszállító járművének számított.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legnépszerűbb márka Magyarországon, 2020. május.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#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-28,06%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-45,34%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-62,79%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-37,66%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-69,02%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-73,42%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-32,33%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-12,10%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tíz legnépszerűbb márka Magyarországon, 2020. 01-05.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2020. 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Változás.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-36,24%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-61,11%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2020.01.-05.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https://news.smartermedia.hu/hazai-hirek/abszolut-es-relativ-ertelemben-egyarant-elso-volt-toyota-majusban-magyarorszagon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2026-11-01T08:25:38+01:00</dcterms:created>
  <dcterms:modified xsi:type="dcterms:W3CDTF">2026-11-01T08:25:38+01:00</dcterms:modified>
  <dc:title/>
  <dc:description/>
  <dc:subject/>
  <cp:keywords/>
  <cp:category/>
</cp:coreProperties>
</file>