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sárga szín a biztonság legfontosabb kulcsa </w:t>
      </w:r>
    </w:p>
    <w:p>
      <w:r>
        <w:rPr>
          <w:sz w:val="22"/>
          <w:szCs w:val="22"/>
          <w:b/>
        </w:rPr>
        <w:t xml:space="preserve">Máris továbbfejlesztette 2018-ban bevezetett, véletlen gyorsítást megakadályozó rendszerét a Toyota. Az új generációs technológia hatékonyabban küszöböli ki a balesetveszélyes szituációkat, és utólag is beépíthető nemcsak a Toyota, de akár más gyártók típusaiba is. Aktiválásához pedig egy különleges kulcsot is adnak. </w:t>
      </w:r>
    </w:p>
    <w:p/>
    <w:p>
      <w:pPr>
        <w:spacing w:after="100"/>
      </w:pPr>
      <w:r>
        <w:rPr>
          <w:sz w:val="22"/>
          <w:szCs w:val="22"/>
        </w:rPr>
        <w:t xml:space="preserve">Az autóipari szereplők, valamint az illetékes minisztérium hatékony együttműködése nyomán az elmúlt évtized során fokozatosan és látványosan csökkent azoknak a halálos autóbaleseteknek a száma Japánban, amelyeket a nem megfelelő pedálhasználat okozott: azaz amikor a vezető véletlenül a fék helyett a gázpedálra tapos. </w:t>
      </w:r>
      <w:r>
        <w:rPr>
          <w:sz w:val="22"/>
          <w:szCs w:val="22"/>
          <w:b/>
        </w:rPr>
        <w:t xml:space="preserve">A téves pedálhasználat egyre gyakoribb baleseti forrás a kevésbé rutinos vezetők körében világszerte.</w:t>
      </w:r>
    </w:p>
    <w:p>
      <w:pPr>
        <w:spacing w:after="100"/>
      </w:pPr>
      <w:r>
        <w:rPr>
          <w:sz w:val="22"/>
          <w:szCs w:val="22"/>
        </w:rPr>
        <w:t xml:space="preserve">Ehhez kapcsolódóan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2012-ben elsőként vezette be és építette új típusaiba a jármű előtti akadályt észlelő radart (ICS), majd </w:t>
      </w:r>
      <w:r>
        <w:rPr>
          <w:sz w:val="22"/>
          <w:szCs w:val="22"/>
          <w:b/>
        </w:rPr>
        <w:t xml:space="preserve">2018-ban piacra dobta a téves pedálhasználatból adódó gyorsulást szabályozó technológiát.</w:t>
      </w:r>
      <w:r>
        <w:rPr>
          <w:sz w:val="22"/>
          <w:szCs w:val="22"/>
        </w:rPr>
        <w:t xml:space="preserve"> A két rendszer együtt megállítja az autót, ha a vezető egy akadály – amely lehet akár egy átlátszó üvegfal is – előtt lép a gázra. A technológia bizonyítottan 70 százalékkal csökkentette az ilyen jellegű balesetek előfordulását, ám a Toyota a fennmaradó 30 százalékra is hathatós megoldást keresett, így kifejlesztette és </w:t>
      </w:r>
      <w:r>
        <w:rPr>
          <w:sz w:val="22"/>
          <w:szCs w:val="22"/>
          <w:b/>
        </w:rPr>
        <w:t xml:space="preserve">2020. július 1-jétől minden újonnan gyártot Prius és Prius PHEV gépkocsihoz elérhetővé teszi a rendszer online információs technológiák bevetésével tökéletesített új változatát.</w:t>
      </w:r>
    </w:p>
    <w:p>
      <w:pPr>
        <w:spacing w:after="100"/>
      </w:pPr>
      <w:r>
        <w:rPr>
          <w:sz w:val="22"/>
          <w:szCs w:val="22"/>
        </w:rPr>
        <w:t xml:space="preserve">A mérnökök abból indultak ki, hogy bizonyos helyzetekben igenis indokolt a hirtelen, intenzív gázadás. Ezeket a kivételeket a Toyota világszerte hálózatba kapcsolt típusaitól nyert adatok kielemzésével határozták meg, majd minden olyan szituációban, amely nem sorolható az engedélyezett esetekhez, határozott közbeavatkozás veszi elejét a tragédiának.</w:t>
      </w:r>
    </w:p>
    <w:p>
      <w:pPr>
        <w:spacing w:after="100"/>
      </w:pPr>
      <w:r>
        <w:rPr>
          <w:sz w:val="22"/>
          <w:szCs w:val="22"/>
        </w:rPr>
        <w:t xml:space="preserve">A fejlesztők arra jutottak, hogy ha emelkedőn kell elindulnunk, sávot vagy irány váltunk, illetve ha meg-megtorpanó forgalomban haladunk, indokolt lehet az intenzív gyorsítás. Ezért ha a giroszkópos vezérlés emelkedőt észlel, ha aktív az irányjelző, vagy ha a fékpedál lenyomását követő két másodpercen belül ismét gyorsítanánk, kiiktatja a gyorsításgátló funkciót. Ellenkező esetben az autó egyenletes sebességgel halad tovább, hangjelzéssel és piktogrammal figyelmeztetve a vezetőt a gázpedál felengedésére.</w:t>
      </w:r>
    </w:p>
    <w:p>
      <w:r>
        <w:rPr>
          <w:sz w:val="22"/>
          <w:szCs w:val="22"/>
        </w:rPr>
        <w:t xml:space="preserve">Amennyiben eközben az autó akadályt észlel (illetve tolatás során minden esetben), a hangjelzés mellett a fékek automatikus működtetésével veszi elejét a súlyos sérülésnek.</w:t>
      </w:r>
    </w:p>
    <w:p>
      <w:pPr>
        <w:spacing w:after="100"/>
      </w:pPr>
      <w:r>
        <w:rPr>
          <w:sz w:val="22"/>
          <w:szCs w:val="22"/>
        </w:rPr>
        <w:t xml:space="preserve">A Prius és Prius PHEV típusokon kívül </w:t>
      </w:r>
      <w:r>
        <w:rPr>
          <w:sz w:val="22"/>
          <w:szCs w:val="22"/>
          <w:b/>
        </w:rPr>
        <w:t xml:space="preserve">a következő modellévtől kezdve fokozatosan egyre több gyártmányába építi be a technológiát a Toyota, és a korábban ígérteknek megfelelően lehetővé teszik annak utólagos beszerelését is</w:t>
      </w:r>
      <w:r>
        <w:rPr>
          <w:sz w:val="22"/>
          <w:szCs w:val="22"/>
        </w:rPr>
        <w:t xml:space="preserve"> – ekkora rendszer nem a műszeregységen, hanem egy külön, kiegészítő kijelzőn keresztül kommunikál a vezetővel. Az új technológia nem csupán fejlettebb, mint az elődje, hanem olcsóbb is, így még szélesebb körben terjedhet el.</w:t>
      </w:r>
    </w:p>
    <w:p>
      <w:pPr>
        <w:spacing w:after="100"/>
      </w:pPr>
      <w:r>
        <w:rPr>
          <w:sz w:val="22"/>
          <w:szCs w:val="22"/>
        </w:rPr>
        <w:t xml:space="preserve">A Toyota arra is gondolt, hogy nem mindenkinek van szüksége a véletlen gázadást megakadályozó védvonalra: </w:t>
      </w:r>
      <w:r>
        <w:rPr>
          <w:sz w:val="22"/>
          <w:szCs w:val="22"/>
          <w:b/>
        </w:rPr>
        <w:t xml:space="preserve">a Support Plus névre keresztelt</w:t>
      </w:r>
      <w:r>
        <w:rPr>
          <w:sz w:val="22"/>
          <w:szCs w:val="22"/>
        </w:rPr>
        <w:t xml:space="preserve"> technológia ezért ötletes módon kapcsolható be, illetve ki. A </w:t>
      </w:r>
      <w:r>
        <w:rPr>
          <w:sz w:val="22"/>
          <w:szCs w:val="22"/>
          <w:b/>
        </w:rPr>
        <w:t xml:space="preserve">rendszerhez egy saját, sárga betétes indítókulcs tartozik: amint ezzel oldják az ajtózárat, majd indítják a hajtásláncot, a Support Plus automatikusan és kikapcsolhatatlanul működésbe lép.</w:t>
      </w:r>
      <w:r>
        <w:rPr>
          <w:sz w:val="22"/>
          <w:szCs w:val="22"/>
        </w:rPr>
        <w:t xml:space="preserve"> A normál indítókulccsal ellenben korlátozások (és fejlett pedálfelcserélés elleni védelem) nélkül használható az autó. További információk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videóban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JNCAP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https://news.smartermedia.hu/innovacio/sarga-szin-biztonsag-legfontosabb-kulcsa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5jzALqoqw9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2026-08-03T08:57:11+02:00</dcterms:created>
  <dcterms:modified xsi:type="dcterms:W3CDTF">2026-08-03T08:57:11+02:00</dcterms:modified>
  <dc:title/>
  <dc:description/>
  <dc:subject/>
  <cp:keywords/>
  <cp:category/>
</cp:coreProperties>
</file>