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világelső környezetbarát innováció a Toyota gyártási folyamatában</w:t>
      </w:r>
    </w:p>
    <w:p>
      <w:r>
        <w:rPr>
          <w:sz w:val="22"/>
          <w:szCs w:val="22"/>
          <w:b/>
        </w:rPr>
        <w:t xml:space="preserve">Világelső galvanizáló technológiát dolgozott ki a Toyota, amely gyakorlatilag rányomtat egy vékony fémréteget a bevonni kívánt felületre. A helytakarékos, minimális károsanyag-kibocsátással működő berendezést külső felhasználók számára is elérhetővé teszik.</w:t>
      </w:r>
    </w:p>
    <w:p/>
    <w:p>
      <w:pPr>
        <w:spacing w:after="100"/>
      </w:pPr>
      <w:r>
        <w:rPr>
          <w:sz w:val="22"/>
          <w:szCs w:val="22"/>
        </w:rPr>
        <w:t xml:space="preserve">A világon elsőként mutatott be </w:t>
      </w:r>
      <w:r>
        <w:rPr>
          <w:sz w:val="22"/>
          <w:szCs w:val="22"/>
          <w:b/>
        </w:rPr>
        <w:t xml:space="preserve">nyomtatásos galvanizálási technológiát</w:t>
      </w:r>
      <w:r>
        <w:rPr>
          <w:sz w:val="22"/>
          <w:szCs w:val="22"/>
        </w:rPr>
        <w:t xml:space="preserve"> a Toyota Motor Company. </w:t>
      </w:r>
      <w:r>
        <w:rPr>
          <w:sz w:val="22"/>
          <w:szCs w:val="22"/>
          <w:b/>
        </w:rPr>
        <w:t xml:space="preserve">A folyamatot az elektronikus alkatrészek gyártása során alkalmazzák</w:t>
      </w:r>
      <w:r>
        <w:rPr>
          <w:sz w:val="22"/>
          <w:szCs w:val="22"/>
        </w:rPr>
        <w:t xml:space="preserve">, réz, nikkel és egyéb fémrétegek adott alkatrészekre történő, célzott felvitelére.</w:t>
      </w:r>
    </w:p>
    <w:p>
      <w:pPr>
        <w:spacing w:after="100"/>
      </w:pPr>
      <w:r>
        <w:rPr>
          <w:sz w:val="22"/>
          <w:szCs w:val="22"/>
        </w:rPr>
        <w:t xml:space="preserve">Ahelyett, hogy a galvanizáló oldatba merítenék az adott alkatrészt, az oldatot egy tartályban helyezik el, amelynek alját polimer membrán (szilárd elektrolit membrán) zárja le. Ez utóbbi érintkezik a galvanizálandó alkatrésszel, zárva az áramkört. Ekkor az oldatból fémionok lépnek át a membránon, és vékony fémréteget képeznek a tárgy felületének a berendezés „fejével” érintkező pontjain. Így </w:t>
      </w:r>
      <w:r>
        <w:rPr>
          <w:sz w:val="22"/>
          <w:szCs w:val="22"/>
          <w:b/>
        </w:rPr>
        <w:t xml:space="preserve">gyakorlatilag „felrajzolható” a fémréteg az adott alkatrészre.</w:t>
      </w:r>
    </w:p>
    <w:p>
      <w:pPr>
        <w:spacing w:after="100"/>
      </w:pPr>
      <w:r>
        <w:rPr>
          <w:sz w:val="22"/>
          <w:szCs w:val="22"/>
        </w:rPr>
        <w:t xml:space="preserve">Ezzel szemben a hagyományos galvanizálás során az alkatrészt belemerítik az adott fém oldatába, amelyből az alkatrész megfelelő pontjain elektromos áramot átvezetve kialakul a vékony fémréteg. Ezeket az elemeket a galvanizálás előtt és után is le kell mosni, és mivel az alkatrész egészét alá kell meríteni a folyamat során, jelentős mennyiségű oldatra van szükség, amely aztán az eljárás végeztével hulladékként terheli a környezetet. A galvanizálási folyamat során ráadásul káros anyagok kerülnek a légkörbe, amiket szintén semlegesíteni szükséges.</w:t>
      </w:r>
    </w:p>
    <w:p>
      <w:pPr>
        <w:spacing w:after="100"/>
      </w:pPr>
      <w:r>
        <w:rPr>
          <w:sz w:val="22"/>
          <w:szCs w:val="22"/>
          <w:b/>
        </w:rPr>
        <w:t xml:space="preserve">Az új eljárás nem csupán gyorsabb és helytakarékosabb, mint a szokásos fürdős megoldás</w:t>
      </w:r>
      <w:r>
        <w:rPr>
          <w:sz w:val="22"/>
          <w:szCs w:val="22"/>
        </w:rPr>
        <w:t xml:space="preserve"> (a berendezés alapterülete egy négyzetméter, magassága mintegy két méter), </w:t>
      </w:r>
      <w:r>
        <w:rPr>
          <w:sz w:val="22"/>
          <w:szCs w:val="22"/>
          <w:b/>
        </w:rPr>
        <w:t xml:space="preserve">de a környezetet is jóval csekélyebb mértékben szennyezi</w:t>
      </w:r>
      <w:r>
        <w:rPr>
          <w:sz w:val="22"/>
          <w:szCs w:val="22"/>
        </w:rPr>
        <w:t xml:space="preserve">. Az oldatból visszamaradó hulladék mennyisége mintegy harmincad részére (-96%), </w:t>
      </w:r>
      <w:r>
        <w:rPr>
          <w:sz w:val="22"/>
          <w:szCs w:val="22"/>
          <w:b/>
        </w:rPr>
        <w:t xml:space="preserve">az eljárás során kibocsátott széndioxid mennyisége</w:t>
      </w:r>
      <w:r>
        <w:rPr>
          <w:sz w:val="22"/>
          <w:szCs w:val="22"/>
        </w:rPr>
        <w:t xml:space="preserve"> pedig</w:t>
      </w:r>
      <w:r>
        <w:rPr>
          <w:sz w:val="22"/>
          <w:szCs w:val="22"/>
          <w:b/>
        </w:rPr>
        <w:t xml:space="preserve"> harmadára (-66%) csökkenthető.</w:t>
      </w:r>
    </w:p>
    <w:p>
      <w:pPr>
        <w:spacing w:after="100"/>
      </w:pPr>
      <w:r>
        <w:rPr>
          <w:sz w:val="22"/>
          <w:szCs w:val="22"/>
          <w:b/>
        </w:rPr>
        <w:t xml:space="preserve">Ahogy korábban a hibrid hajtáslánc-technológiáival, illetve virtuális törésteszt-bábuival tette, a Toyota ezúttal sem tartja meg magának a forradalmian újszerű megoldást:</w:t>
      </w:r>
      <w:r>
        <w:rPr>
          <w:sz w:val="22"/>
          <w:szCs w:val="22"/>
        </w:rPr>
        <w:t xml:space="preserve"> két partnerével, a Mikado Technos, illetve a Kanematsu vállalatokkal közösen megkezdte a nyomtatásos galvanizáló berendezések gyártását, illetve forgalmazását. A Toyota a következő három év során számos vállalatnál teszteli és ellenőrzi a technológia működését, majd legkésőbb </w:t>
      </w:r>
      <w:r>
        <w:rPr>
          <w:sz w:val="22"/>
          <w:szCs w:val="22"/>
          <w:b/>
        </w:rPr>
        <w:t xml:space="preserve">2024-től megkezdi annak széles körű, autóiparon túlmutató forgalmazását. </w:t>
      </w:r>
      <w:r>
        <w:rPr>
          <w:sz w:val="22"/>
          <w:szCs w:val="22"/>
        </w:rPr>
        <w:t xml:space="preserve">Így hosszú távon nem csak a Toyota és üzleti partnerei élvezhetik a technológia környezeti és üzleti előnyeit.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https://news.smartermedia.hu/innovacio/ujabb-vilagelso-kornyezetbarat-innovacio-toyota-gyartasi-folyamataban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2026-08-12T06:20:44+02:00</dcterms:created>
  <dcterms:modified xsi:type="dcterms:W3CDTF">2026-08-12T06:20:44+02:00</dcterms:modified>
  <dc:title/>
  <dc:description/>
  <dc:subject/>
  <cp:keywords/>
  <cp:category/>
</cp:coreProperties>
</file>