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Egységes, bárki által használható közlekedésbiztonsági szabványt fejlesztett ki a Toyota</w:t>
      </w:r>
    </w:p>
    <w:p>
      <w:r>
        <w:rPr>
          <w:sz w:val="22"/>
          <w:szCs w:val="22"/>
          <w:b/>
        </w:rPr>
        <w:t xml:space="preserve">Hogyan lehet egy nem szabványosított technológiához szabványos tesztrendszert kidolgozni? Erre a komoly dilemmára keresett és talált megoldást a Toyota technológiai kutatási részlege – és rögtön elérhetővé is tették a rendszert a teljes iparág számára.</w:t>
      </w:r>
    </w:p>
    <w:p/>
    <w:p>
      <w:pPr>
        <w:spacing w:after="100"/>
      </w:pPr>
      <w:r>
        <w:rPr>
          <w:sz w:val="22"/>
          <w:szCs w:val="22"/>
        </w:rPr>
        <w:t xml:space="preserve">Noha évekre vagyunk még a teljesen önvezető járművek megjelenésétől, a folyamatos fejlesztések nyomán addig is egyre okosabbá, önállóbbá, együttműködőbbé válnak autóink. A modern vezetőtámogató rendszerek nemcsak észlelik az akadályokat, de fel is mérik, hogy azok mekkora veszélyt jelentenek a járműre és utasaira, sőt, ha indokolt, akár a vezetésbe is beavatkoznak, fékezéssel vagy elkormányzással kerülve el az ütközést. A probléma adott, megoldásból viszont annyi van, ahány gyártó, és még annál is több. A fejlesztők ugyanis folyamatosan tökéletesítik berendezéseiket, tudományos és tapasztalati alapon kísérletezve a különböző észlelési technológiák kombinálásával.</w:t>
      </w:r>
    </w:p>
    <w:p>
      <w:pPr>
        <w:spacing w:after="100"/>
      </w:pPr>
      <w:r>
        <w:rPr>
          <w:sz w:val="22"/>
          <w:szCs w:val="22"/>
        </w:rPr>
        <w:t xml:space="preserve">Persze minden rendszer annyit ér csupán, amennyire hatékony – és éppen itt a bökkenő. Egyrészt </w:t>
      </w:r>
      <w:r>
        <w:rPr>
          <w:sz w:val="22"/>
          <w:szCs w:val="22"/>
          <w:b/>
        </w:rPr>
        <w:t xml:space="preserve">a forgalomban előforduló jelenségek (akadályok) nehezen szabványosíthatók, másrészt a különböző gyártók eltérő értelmezésben és eszköztárral nyúlnak egy adott feladathoz.</w:t>
      </w:r>
      <w:r>
        <w:rPr>
          <w:sz w:val="22"/>
          <w:szCs w:val="22"/>
        </w:rPr>
        <w:t xml:space="preserve"> Ez a két, szinte végtelen változóból felépülő rendszer gyakorlatilag lehetetlenné teszi a technológiák egységes tesztelését.</w:t>
      </w:r>
    </w:p>
    <w:p>
      <w:pPr>
        <w:spacing w:after="100"/>
      </w:pPr>
      <w:r>
        <w:rPr>
          <w:sz w:val="22"/>
          <w:szCs w:val="22"/>
          <w:b/>
        </w:rPr>
        <w:t xml:space="preserve">A szabványos tesztelés azonban nem csupán lehetetlen, de nélkülözhetetlen is. </w:t>
      </w:r>
      <w:r>
        <w:rPr>
          <w:sz w:val="22"/>
          <w:szCs w:val="22"/>
        </w:rPr>
        <w:t xml:space="preserve">Ezért a Toyota együttműködésen alapuló (azaz a járművek, az infrastruktúra és az ember közös erőfeszítéseit integráló) biztonsági rendszereket kutató vállalata, a </w:t>
      </w:r>
      <w:r>
        <w:rPr>
          <w:sz w:val="22"/>
          <w:szCs w:val="22"/>
          <w:b/>
          <w:i/>
          <w:iCs/>
        </w:rPr>
        <w:t xml:space="preserve">Toyota Collaborative Safety Research Center </w:t>
      </w:r>
      <w:r>
        <w:rPr>
          <w:sz w:val="22"/>
          <w:szCs w:val="22"/>
        </w:rPr>
        <w:t xml:space="preserve">(CSRC) egy három egyetem több mint húsz fakultásának legkiválóbb kutatóit tömörítő akadémiai konzorciummal (IUPUI-TASI) együttműködve mégis csak </w:t>
      </w:r>
      <w:r>
        <w:rPr>
          <w:sz w:val="22"/>
          <w:szCs w:val="22"/>
          <w:b/>
        </w:rPr>
        <w:t xml:space="preserve">kidolgozott egy olyan, összetett normarendszert, amely képes minden lehetséges helyzetet és technológiát egy közös sztenderdhez viszonyítva, összevethető formában értékelni.</w:t>
      </w:r>
    </w:p>
    <w:p>
      <w:pPr>
        <w:spacing w:after="100"/>
      </w:pPr>
      <w:r>
        <w:rPr>
          <w:sz w:val="22"/>
          <w:szCs w:val="22"/>
        </w:rPr>
        <w:t xml:space="preserve">A fejlesztő csapat két konkrét példát említett, amivel sikeresen megbirkóztak. Az egyik az automatikus vészfékező rendszereket vezérlő gyalogos- és kerékpáros-felismerő rendszerek minősítése, a másik pedig a sávban tartó, útelhagyást gátló technológiák vizsgálata.</w:t>
      </w:r>
    </w:p>
    <w:p>
      <w:pPr>
        <w:spacing w:after="100"/>
      </w:pPr>
      <w:r>
        <w:rPr>
          <w:sz w:val="22"/>
          <w:szCs w:val="22"/>
          <w:b/>
        </w:rPr>
        <w:t xml:space="preserve">A feladatuk nem kisebb volt, minthogy olyan bábukat, felületeket és formákat dolgozzanak ki, amelyek nemcsak a különböző autóipari technológiák kiértékelésére alkalmasak, hanem egységesen képviselik az adott akadályok (gyalogosok, kerékpárosok, szalagkorlátok és útpadkák) rendkívüli sokaságát.</w:t>
      </w:r>
      <w:r>
        <w:rPr>
          <w:sz w:val="22"/>
          <w:szCs w:val="22"/>
        </w:rPr>
        <w:t xml:space="preserve"> A legnagyobb kihívást egyébként pont az utóbbiak jelentették, hiszen míg az infrastruktúra elemei (például sávelválasztó betonelemek) szabványosíthatók, az út menti bozót nem.</w:t>
      </w:r>
    </w:p>
    <w:p>
      <w:pPr>
        <w:spacing w:after="100"/>
      </w:pPr>
      <w:r>
        <w:rPr>
          <w:sz w:val="22"/>
          <w:szCs w:val="22"/>
        </w:rPr>
        <w:t xml:space="preserve">A tesztmódszertant a Toyota szabadalmi bejegyzéseket értékesítő leányvállalata, a tavaly decemberben pont ilyen célokra létrehozott Toyota IP Solutions közreműködésével szeretné világszerte meghonosítani a vállalat. Első ügyfelük a kínai Hebei Pride Automotive Technology, amely elnyerte a jogot a speciális háromdimenziós bábuk és akadályok gyártására és forgalmazására. Ennél is fontosabb talán az, hogy a forradalmi újdonságként emlegetett technológiát a legmagasabb szinten is befogadta a szakma.</w:t>
      </w:r>
    </w:p>
    <w:p>
      <w:pPr>
        <w:spacing w:after="100"/>
      </w:pPr>
      <w:r>
        <w:rPr>
          <w:sz w:val="22"/>
          <w:szCs w:val="22"/>
          <w:b/>
        </w:rPr>
        <w:t xml:space="preserve">A világ egyik legnagyobb autóipari szabványügyi szervezete</w:t>
      </w:r>
      <w:r>
        <w:rPr>
          <w:sz w:val="22"/>
          <w:szCs w:val="22"/>
        </w:rPr>
        <w:t xml:space="preserve">, az SAE International ugyanis </w:t>
      </w:r>
      <w:r>
        <w:rPr>
          <w:sz w:val="22"/>
          <w:szCs w:val="22"/>
          <w:b/>
        </w:rPr>
        <w:t xml:space="preserve">a továbbiakban a Toyota által kidolgozott elvek mentén alakítja ki a kerékpárosokat és gyalogosokat észlelő vészfékező (AEB) rendszerek vizsgálatára szolgáló független, globális normarendszerét.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https://news.smartermedia.hu/innovacio/egyseges-barki-altal-hasznalhato-kozlekedesbiztonsagi-szabvanyt-fejlesztett-ki-toyota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2026-07-23T04:34:37+02:00</dcterms:created>
  <dcterms:modified xsi:type="dcterms:W3CDTF">2026-07-23T04:34:37+02:00</dcterms:modified>
  <dc:title/>
  <dc:description/>
  <dc:subject/>
  <cp:keywords/>
  <cp:category/>
</cp:coreProperties>
</file>