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közepes szedánja</w:t>
      </w:r>
    </w:p>
    <w:p>
      <w:r>
        <w:rPr>
          <w:sz w:val="22"/>
          <w:szCs w:val="22"/>
          <w:b/>
        </w:rPr>
        <w:t xml:space="preserve">A 2018-ban bevezetett, vadonatúj Lexus ES eddig csak elsőkerék-hajtással volt elérhető. Mostantól ez megváltozik, ami akkor is nagy szó, ha Európában egyelőre nem élvezhetjük ennek előnyeit.</w:t>
      </w:r>
    </w:p>
    <w:p/>
    <w:p>
      <w:pPr>
        <w:spacing w:after="100"/>
      </w:pPr>
      <w:r>
        <w:rPr>
          <w:sz w:val="22"/>
          <w:szCs w:val="22"/>
        </w:rPr>
        <w:t xml:space="preserve">Több mint három évtizeden át gyártotta ugyanazon recept alapján felső-középkategóriás nagyautóját a Lexus: az ES szedán hat generációja ragaszkodott az elsőkerék-hajtáshoz. A mostani, hetedik kiadás is így kezdte pályafutását, ám a modern padlólemezből adódó lehetőségeket kiaknázva</w:t>
      </w:r>
      <w:r>
        <w:rPr>
          <w:sz w:val="22"/>
          <w:szCs w:val="22"/>
          <w:b/>
        </w:rPr>
        <w:t xml:space="preserve"> a 2021-es modellévtől kezdve összkerékhajtással is megrendelhető lesz a modell.</w:t>
      </w:r>
    </w:p>
    <w:p>
      <w:pPr>
        <w:spacing w:after="100"/>
      </w:pPr>
      <w:r>
        <w:rPr>
          <w:sz w:val="22"/>
          <w:szCs w:val="22"/>
        </w:rPr>
        <w:t xml:space="preserve">Habár a Lexus fejlett hibrid modelljei révén komoly tapasztalatokkal rendelkezik az elektromos összkerékhajtás terén, ahol a hátsó kerekeket nem az elsődleges benzin-elektromos hibrid egység, hanem egy külön erre a célra szolgáló villanymotor hajtja (ezt a megoldást alkalmazza például az NX középkategóriás szabadidőjármű is), </w:t>
      </w:r>
      <w:r>
        <w:rPr>
          <w:sz w:val="22"/>
          <w:szCs w:val="22"/>
          <w:b/>
        </w:rPr>
        <w:t xml:space="preserve">az ES esetében a tradicionális mechanikus megoldás mellett döntöttek.</w:t>
      </w:r>
    </w:p>
    <w:p>
      <w:pPr>
        <w:spacing w:after="100"/>
      </w:pPr>
      <w:r>
        <w:rPr>
          <w:sz w:val="22"/>
          <w:szCs w:val="22"/>
        </w:rPr>
        <w:t xml:space="preserve">A 2,5 literes, soros négyhengeres benzinmotor forgatónyomatéka alaphelyzetben az első kerekeken keresztül jut az aszfaltra, ám álló helyzetből elindulva, vagy ha a tapadási viszonyok csúszós útfelületen vagy kanyarban szükségessé teszik, egy elektromágneses vezérlésű tengelykapcsoló késlekedés nélkül bekapcsolja a hajtásba a kardántengelyt, amelyen keresztül a hajtóerő akár 50 százaléka juttatható a hátsó tengelyre.</w:t>
      </w:r>
    </w:p>
    <w:p>
      <w:pPr>
        <w:spacing w:after="100"/>
      </w:pPr>
      <w:r>
        <w:rPr>
          <w:sz w:val="22"/>
          <w:szCs w:val="22"/>
          <w:b/>
        </w:rPr>
        <w:t xml:space="preserve">Az összkerékhajtás sem a menetkomfortra</w:t>
      </w:r>
      <w:r>
        <w:rPr>
          <w:sz w:val="22"/>
          <w:szCs w:val="22"/>
        </w:rPr>
        <w:t xml:space="preserve"> (rugózás, zajszint), </w:t>
      </w:r>
      <w:r>
        <w:rPr>
          <w:sz w:val="22"/>
          <w:szCs w:val="22"/>
          <w:b/>
        </w:rPr>
        <w:t xml:space="preserve">sem a helykínálatra</w:t>
      </w:r>
      <w:r>
        <w:rPr>
          <w:sz w:val="22"/>
          <w:szCs w:val="22"/>
        </w:rPr>
        <w:t xml:space="preserve"> (lábtér, csomagtartó) </w:t>
      </w:r>
      <w:r>
        <w:rPr>
          <w:sz w:val="22"/>
          <w:szCs w:val="22"/>
          <w:b/>
        </w:rPr>
        <w:t xml:space="preserve">nincs hátrányos hatással.</w:t>
      </w:r>
      <w:r>
        <w:rPr>
          <w:sz w:val="22"/>
          <w:szCs w:val="22"/>
        </w:rPr>
        <w:t xml:space="preserve"> Ami a menetdinamikát illeti, a kínálatban most először megjelenő, és kizárólag összkerékhajtással kínált, 206 lóerős erőforrással 8,6 másodperc alatt gyorsul 96 km/óra sebességre az autó, a végsebesség (210 km/óra) pedig megegyezik az erősebb ES 350 modellével.</w:t>
      </w:r>
    </w:p>
    <w:p>
      <w:pPr>
        <w:spacing w:after="100"/>
      </w:pPr>
      <w:r>
        <w:rPr>
          <w:sz w:val="22"/>
          <w:szCs w:val="22"/>
        </w:rPr>
        <w:t xml:space="preserve">Ugyanennek a blokknak a 179 lóerőre hangolt változata dolgozik egyébként a 218 lóerős hibrid ES 300h típusban, amelynél </w:t>
      </w:r>
      <w:r>
        <w:rPr>
          <w:sz w:val="22"/>
          <w:szCs w:val="22"/>
          <w:b/>
        </w:rPr>
        <w:t xml:space="preserve">mindössze 23 kilogrammal nyom többet az összkerékhajtású variáns.</w:t>
      </w:r>
      <w:r>
        <w:rPr>
          <w:sz w:val="22"/>
          <w:szCs w:val="22"/>
        </w:rPr>
        <w:t xml:space="preserve"> Az ES 250 AWD minden felszereltségi és kiviteli szinten rendelhető, de kezdetben csak az Észak-amerikai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ES 250 AWD (2021)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 x 103,4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/ 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 / 4000-5000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üzemanyag-fogyasztás (l/100km)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 / 6,9 / 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(SAE, 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az összkerékhajtás azonban a 2021-es modellév egyetlen újdonsága: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Lexus ES 350 F Sport alapjaira épülő </w:t>
      </w:r>
      <w:r>
        <w:rPr>
          <w:sz w:val="22"/>
          <w:szCs w:val="22"/>
          <w:b/>
        </w:rPr>
        <w:t xml:space="preserve">Black Line limitált kiadás mindössze 1500 példányban készül.</w:t>
      </w:r>
      <w:r>
        <w:rPr>
          <w:sz w:val="22"/>
          <w:szCs w:val="22"/>
        </w:rPr>
        <w:t xml:space="preserve"> A kék, fekete vagy fehér fényezéssel választható különkiadás utasterében szürke öltések teszik még kontrasztosabbá a fekete-fehér színvilágot, míg kívül fekete tükörházak, hátsó légterelő, valamint keréktárcsák és -csavarok teremtenek a névhez méltó hangulatot.</w:t>
      </w:r>
    </w:p>
    <w:p>
      <w:pPr>
        <w:spacing w:after="100"/>
      </w:pPr>
      <w:r>
        <w:rPr>
          <w:sz w:val="22"/>
          <w:szCs w:val="22"/>
          <w:b/>
        </w:rPr>
        <w:t xml:space="preserve">A Lexus az ES Black Line kiadásra is kiterjesztette a felső kategóriás típusainál bevezetett Zero Halliburton luxustáska-kollekciót,</w:t>
      </w:r>
      <w:r>
        <w:rPr>
          <w:sz w:val="22"/>
          <w:szCs w:val="22"/>
        </w:rPr>
        <w:t xml:space="preserve"> amely ezúttal két bőröndből áll – természetesen éjfekete színben.</w:t>
      </w:r>
    </w:p>
    <w:p>
      <w:pPr>
        <w:spacing w:after="100"/>
      </w:pPr>
      <w:r>
        <w:rPr>
          <w:sz w:val="22"/>
          <w:szCs w:val="22"/>
        </w:rPr>
        <w:t xml:space="preserve">Mivel Európában továbbra is csak az ES 300h típust forgalmazza a Lexus, egyelőre a következő modellév egyik újdonságával sem találkozhatunk az Óvilágban. Ugyanakkor fennáll az elméleti lehetősége annak, hogy megfelelő piaci kereslet esetén Európában is hajtott legyen a hibrid szedán valamennyi kereke.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https://news.smartermedia.hu/nemzetkozi-hirek/osszkerekhajtast-kap-lexus-kozepes-szedanja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2026-07-02T22:41:02+02:00</dcterms:created>
  <dcterms:modified xsi:type="dcterms:W3CDTF">2026-07-02T22:41:02+02:00</dcterms:modified>
  <dc:title/>
  <dc:description/>
  <dc:subject/>
  <cp:keywords/>
  <cp:category/>
</cp:coreProperties>
</file>