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Strategic Vision: a Toyota és a Lexus egyaránt árkategóriája legerősebb márkája</w:t>
      </w:r>
    </w:p>
    <w:p>
      <w:r>
        <w:rPr>
          <w:sz w:val="22"/>
          <w:szCs w:val="22"/>
          <w:b/>
        </w:rPr>
        <w:t xml:space="preserve">Ügyfelei márkaértékét huszonöt éve elemzi, ám széles körben most először hozta nyilvánosságra az autóipari szereplőket rangsoroló, szubjektív és objektív szempontokat egyaránt figyelembe vevő rangsorát a kaliforniai Strategic Vision. Akárhonnan viszgálták, a Toyota és a Lexus verhetetlennek bizonyult.</w:t>
      </w:r>
    </w:p>
    <w:p/>
    <w:p>
      <w:pPr>
        <w:spacing w:after="100"/>
      </w:pPr>
      <w:r>
        <w:rPr>
          <w:sz w:val="22"/>
          <w:szCs w:val="22"/>
        </w:rPr>
        <w:t xml:space="preserve">Vannak kézzel fogható márkaértékek, mint a megbízhatóság vagy a biztonság, és vannak olyan, nehezen számszerűsíthető szempontok, mint a presztízs vagy a kifinomultság – igazán sikeres pedig az a márka tud lenni, amely mindkét téren egyformán jól tud teljesíteni.</w:t>
      </w:r>
    </w:p>
    <w:p>
      <w:pPr>
        <w:spacing w:after="100"/>
      </w:pPr>
      <w:r>
        <w:rPr>
          <w:sz w:val="22"/>
          <w:szCs w:val="22"/>
        </w:rPr>
        <w:t xml:space="preserve">Dióhéjban ez a konklúziója annak a több mint 25 ezer, újonnan autót vásárló ember véleményét tükröző és összesítő Brand Equity Index (BEI) felmérésnek, amelyet idén első ízben végzett el a Strategic Vision. A több mint harminc éves szakmai múltra visszatekintő szervezet az ügyfelek döntéseit befolyásoló, egymásra épülő motivációk egyik legnevesebb szakértőjének számít. A cég 1995 óta elemzi ügyfelei márkaértékét, az így felhalmozott tudást és tapasztalatot hasznosította mostani, az egész autóipart felölelő kutatásában.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felmérésben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részt vevő újautó-vásárlókat nem csak saját márkájukról kérdezték, hanem azokról is, amelyeket figyelembe vettek (vagy éppenséggel kategorikusan elvetettek) a döntéshozatali folyamat során. Három fő kérdéscsoportra kerestek választ.</w:t>
      </w:r>
    </w:p>
    <w:p>
      <w:pPr>
        <w:spacing w:after="100"/>
      </w:pPr>
    </w:p>
    <w:p>
      <w:r>
        <w:pict>
          <v:shape type="#_x0000_t75" style="width:532px;height: 50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egyik a ’vélt márkaérték’, amelyet leggyakrabban a márkák megbízhatóságával és időtállóságával azonosítunk. A másik a ’potenciális leendő opció’, azaz hogy egy jövőbeli vásárlásnál mennyire (vagy mennyire nem) vennék figyelembe az adott márkát. Végül arra kérték a vásárlókat, hogy rendeljenek hozzá bizonyos értékeket adott márkákhoz, ezzel rávilágítva, hogy miként látják a márkák jelenét, illetve jövőjét a meglévő és potenciális ügyfeleik.</w:t>
      </w:r>
    </w:p>
    <w:p>
      <w:pPr>
        <w:spacing w:after="100"/>
      </w:pPr>
      <w:r>
        <w:rPr>
          <w:sz w:val="22"/>
          <w:szCs w:val="22"/>
        </w:rPr>
        <w:t xml:space="preserve">A Strategic Vision elemzői az egyszerűbb értékelhetőség érdekében négy ársávra bontották a piacot; ezen belül a Toyota és a Lexus egyaránt az adott kategória legértékesebb márkájának bizonyult.</w:t>
      </w:r>
    </w:p>
    <w:p>
      <w:pPr>
        <w:spacing w:after="100"/>
      </w:pPr>
      <w:r>
        <w:rPr>
          <w:sz w:val="22"/>
          <w:szCs w:val="22"/>
        </w:rPr>
        <w:t xml:space="preserve">Ami az egyes konkrét értékeket illeti, a Lexust és a Toyotát azonos pontszámmal ítélték a ’legokosabb választás’-nak (lásd: alább) a megkérdezettek, míg a komfort terén a Lexus kapta a legtöbb szavazatot. Különösen fontos, hogy ezeket a címkéket más márkák ügyfelei adták a Toyotának és a Lexusnak, szerintük ezek az autómárkák nem csak a jelenben sikeresek, de hosszú távú boldogulási esélyeik is kimagaslóak.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„Minél erősebb egy márka érzelmi értéke, annál többen lesznek kiváncsiak rá, annál többen veszik figyelembe a döntéshozatali folyamat során”</w:t>
      </w:r>
      <w:r>
        <w:rPr>
          <w:sz w:val="22"/>
          <w:szCs w:val="22"/>
        </w:rPr>
        <w:t xml:space="preserve"> – világít rá a mérés eredményeinek jelentőségére </w:t>
      </w:r>
      <w:r>
        <w:rPr>
          <w:sz w:val="22"/>
          <w:szCs w:val="22"/>
          <w:i/>
          <w:iCs/>
        </w:rPr>
        <w:t xml:space="preserve">Alexander Edwards</w:t>
      </w:r>
      <w:r>
        <w:rPr>
          <w:sz w:val="22"/>
          <w:szCs w:val="22"/>
        </w:rPr>
        <w:t xml:space="preserve">, a Strategic Vision 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„Ráadásul az érzelmi érték képes ’kitölteni’ azokat az esetleges hiányosságokat, amelyeket más téren egy márka mutathat. Ezzel magyarázhatók azok az esetek, amikor egy márka rendre utolsóként végez például a megbízhatósági felméréseken, ügyfelei mégis kitartanak mellette.”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Táblázat: </w:t>
      </w:r>
      <w:r>
        <w:rPr>
          <w:sz w:val="22"/>
          <w:szCs w:val="22"/>
          <w:i/>
          <w:iCs/>
        </w:rPr>
        <w:t xml:space="preserve">Strategic Vision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https://news.smartermedia.hu/nemzetkozi-hirek/strategic-vision-toyota-es-lexus-egyarant-arkategoriaja-legerosebb-markaja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rategicvision.com/post/genesis-more-refined-than-mercedes-strategic-visions-brand-equity-index-explains-why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2026-08-25T21:12:49+02:00</dcterms:created>
  <dcterms:modified xsi:type="dcterms:W3CDTF">2026-08-25T21:12:49+02:00</dcterms:modified>
  <dc:title/>
  <dc:description/>
  <dc:subject/>
  <cp:keywords/>
  <cp:category/>
</cp:coreProperties>
</file>