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Nyilvános főpróbát tartott Le Mans-ban a Toyota GR Super Sport</w:t>
      </w:r>
    </w:p>
    <w:p>
      <w:r>
        <w:rPr>
          <w:sz w:val="22"/>
          <w:szCs w:val="22"/>
          <w:b/>
        </w:rPr>
        <w:t xml:space="preserve">A legendás Circuit de la Sarthe versenypályán, közvetlenül a Le Mans-i 24 órás futam rajtját megelőzően megmutatta leendő hosszú távú versenyautójának prototípusát a Toyota.</w:t>
      </w:r>
    </w:p>
    <w:p/>
    <w:p>
      <w:pPr>
        <w:spacing w:after="100"/>
      </w:pPr>
      <w:r>
        <w:rPr>
          <w:sz w:val="22"/>
          <w:szCs w:val="22"/>
        </w:rPr>
        <w:t xml:space="preserve">A koronavírus járvány miatt az idei, 88. Le Mans-i 24 órás autóverseny zárt ajtók mögött, közönség nélkül zajlik; a szervezők a biztonság érdekében a versenyen részt vevő csapatok közötti érintkezést is korlátozzák. Emiatt csak kevesek lehettek szemtanúi annak, amint a Toyota Gazoo Racing csapata egy különlegesen meglepetéssel vezette fel a futamot: a rajtot megelőzően a pályára vitték annak a leendő versenyautónak a prototípusát, amellyel a márka a hosszú távú világbajnokság (WEC) új Hypercar géposztályában fog rajthoz állni 2021-től.</w:t>
      </w:r>
    </w:p>
    <w:p>
      <w:pPr>
        <w:spacing w:after="100"/>
      </w:pPr>
      <w:r>
        <w:rPr>
          <w:sz w:val="22"/>
          <w:szCs w:val="22"/>
        </w:rPr>
        <w:t xml:space="preserve">Az autó, amely a versenyhétvégét megelőzően Le Mans-i tesztprogramon vett részt, egyelőre a Gazoo Racing immár szokásos piros-fekete-fehér rejtőszínébe burkolózva mutatta meg magát a világnak. Különleges csemegeként tető nélküli spyder kivitelben tette meg az 13,6 kilométeres demonstrációs kört, tovább erősítve azon híreszteléseket, hogy a homologizációs példányokon túl nyitott szupersportkocsiként is megjelenik a GR Super Sport közúti verziója.</w:t>
      </w:r>
    </w:p>
    <w:p>
      <w:pPr>
        <w:spacing w:after="100"/>
      </w:pPr>
      <w:r>
        <w:rPr>
          <w:sz w:val="22"/>
          <w:szCs w:val="22"/>
        </w:rPr>
        <w:t xml:space="preserve">Ha ez nem is vehető bizonyosra, egyértelműen láthatók az azonosságok és eltérések a mostani prototípus és a 2018-ban bemutatott tanulmányautó között: a mérnökök látványosan integrálták a karosszériába a fényszórókat, az aerodinamikai elemeket pedig a legújabb specifikációkhoz igazították.</w:t>
      </w:r>
    </w:p>
    <w:p>
      <w:pPr>
        <w:spacing w:after="100"/>
      </w:pPr>
      <w:r>
        <w:rPr>
          <w:sz w:val="22"/>
          <w:szCs w:val="22"/>
        </w:rPr>
        <w:t xml:space="preserve">Az új szabályok értelmében nem csupán nagyobbak és nehezebbek lesznek az autók, mint a jelenlegi LMP1-es csúcskategória képviselői,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közúti, homologizációs változatokat</w:t>
        </w:r>
      </w:hyperlink>
      <w:r>
        <w:rPr>
          <w:sz w:val="22"/>
          <w:szCs w:val="22"/>
        </w:rPr>
        <w:t xml:space="preserve"> is kell építeni belőlük – két év alatt legalább 25 darabot. A közúti hajtáslánc csupán minimális (az emissziós és zajkorlátozási szabályok által előírt) mértékben térhet el a versenyautó legfeljebb 750 lóerős rendszerteljesítményű egységétől, ezen belül pedig a hibrid komponensnek teljesen meg kell egyeznie a bajnokságban alkalmazottal.</w:t>
      </w:r>
    </w:p>
    <w:p>
      <w:pPr>
        <w:spacing w:after="100"/>
      </w:pPr>
      <w:r>
        <w:rPr>
          <w:sz w:val="22"/>
          <w:szCs w:val="22"/>
        </w:rPr>
        <w:t xml:space="preserve">A GR Super Sport prototípusát </w:t>
      </w:r>
      <w:r>
        <w:rPr>
          <w:sz w:val="22"/>
          <w:szCs w:val="22"/>
          <w:i/>
          <w:iCs/>
        </w:rPr>
        <w:t xml:space="preserve">Alex Wurz</w:t>
      </w:r>
      <w:r>
        <w:rPr>
          <w:sz w:val="22"/>
          <w:szCs w:val="22"/>
        </w:rPr>
        <w:t xml:space="preserve"> vezette Le Mans-ban, és a kétszeres Le Mans-i bajnok (1996, 2009) nem titkolta lelkesedését. </w:t>
      </w:r>
      <w:r>
        <w:rPr>
          <w:sz w:val="22"/>
          <w:szCs w:val="22"/>
          <w:i/>
          <w:iCs/>
        </w:rPr>
        <w:t xml:space="preserve">„Egy ilyen bemutató kör értelemszerűen nem a határok kereséséről szól, de így is érezhető volt, micsoda lehetőségek rejlenek az autóban. Egyértelműen érezhető a hasonlóság a GR Super Sport és a TS050 Hybrid versenyautó között, különösen az összkerékhajtás és a hibrid rendszer terén. A mérnökök szerint épp csak kóstolót adtak az autóból, így alig várom, hogy hamarosan ismét vezethessem azt.”</w:t>
      </w:r>
    </w:p>
    <w:p>
      <w:pPr>
        <w:spacing w:after="100"/>
      </w:pPr>
      <w:r>
        <w:rPr>
          <w:sz w:val="22"/>
          <w:szCs w:val="22"/>
        </w:rPr>
        <w:t xml:space="preserve">A GR Super Sport érkezése egyben a TS050 Hybrid nyugdíjazását is jelenti, az autó idén utoljára állt itt rajthoz. A Toyota ezer lóerős LMP1-es versenyautója beírta magát a Le Mans-i verseny dicsőségkönyvébe: amellett, hogy már kétszer tudott győzni itt, pályafutása során megdöntötte a körrekordot is.</w:t>
      </w:r>
    </w:p>
    <w:p>
      <w:pPr>
        <w:spacing w:after="100"/>
      </w:pPr>
      <w:r>
        <w:rPr>
          <w:sz w:val="22"/>
          <w:szCs w:val="22"/>
        </w:rPr>
        <w:t xml:space="preserve">Az idei Le Mans-i 24 órás futamot ma délután 14:30-kor intik le, jelenleg a Toyota Gazoo Racing nyolcas számú autója vezeti a versenyt és az LMP1-es kategóriát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https://news.smartermedia.hu/motorsport/nyilvanos-foprobat-tartott-le-mans-ban-toyota-gr-super-sport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csillagaszati-aron-de-mar-ket-ev-mulva-kaphato-lesz-toyota-le-mans-i-versenygepe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2026-09-01T08:07:16+02:00</dcterms:created>
  <dcterms:modified xsi:type="dcterms:W3CDTF">2026-09-01T08:07:16+02:00</dcterms:modified>
  <dc:title/>
  <dc:description/>
  <dc:subject/>
  <cp:keywords/>
  <cp:category/>
</cp:coreProperties>
</file>