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Hivatalos: január 11-én mutatják be a Toyota új endurance versenyautóját</w:t>
      </w:r>
    </w:p>
    <w:p>
      <w:r>
        <w:rPr>
          <w:sz w:val="22"/>
          <w:szCs w:val="22"/>
          <w:b/>
        </w:rPr>
        <w:t xml:space="preserve">Hivatalosan is megerősítették, hogy 2021. január 11-én rántják le a leplet a Toyota Le Mans-i Hypercar versenyautójáról.</w:t>
      </w:r>
    </w:p>
    <w:p/>
    <w:p>
      <w:pPr>
        <w:spacing w:after="100"/>
      </w:pPr>
      <w:r>
        <w:rPr>
          <w:sz w:val="22"/>
          <w:szCs w:val="22"/>
        </w:rPr>
        <w:t xml:space="preserve">A jövő év első napjaiban véget ér egy hosszú fejlesztési folyamat: a Toyota 2021. január 11-én hivatalosan is bemutatja annak a versenyautónak a végleges változatát, amellyel a hosszú távú világbajnokságban igyekszik majd megismételni az LMP1 géposztályban elért sikereit.</w:t>
      </w:r>
    </w:p>
    <w:p>
      <w:pPr>
        <w:spacing w:after="100"/>
      </w:pPr>
      <w:r>
        <w:rPr>
          <w:sz w:val="22"/>
          <w:szCs w:val="22"/>
        </w:rPr>
        <w:t xml:space="preserve">A Toyota közel másfél évtizedes szünet után, 2012-ben tért vissza a hosszú távú világbajnokságba, ahol az LMP1 királykategóriában három típusával (TS030 Hybrid, TS040 Hybrid és TS050 Hybrid) a mai napig két világbajnoki címet szerzett, illetve háromszor győzött a bajnokság emblematikus futamán, a Le Mans-i 24 óráson. Az aktuális 2019/20-as szezon mindent eldöntő zárófutama (Bahrein, november 14.) előtt kiválóak annak az esélyei, hogy a Toyota Gazoo Racing csapata megismételje 2018-as kettős győzelmét.</w:t>
      </w:r>
    </w:p>
    <w:p>
      <w:pPr>
        <w:spacing w:after="100"/>
      </w:pPr>
      <w:r>
        <w:rPr>
          <w:sz w:val="22"/>
          <w:szCs w:val="22"/>
        </w:rPr>
        <w:t xml:space="preserve">Az idei évaddal azonban véget ér egy korszak a hosszú távú világbajnokság történetében, és kezdődik egy új, várhatóan még izgalmasabb éra. Amint </w:t>
      </w:r>
      <w:r>
        <w:rPr>
          <w:sz w:val="22"/>
          <w:szCs w:val="22"/>
          <w:b/>
        </w:rPr>
        <w:t xml:space="preserve">az LMP1-et váltó Hypercar géposztály neve is mutatja, közúti hipersportautók versenypályára adaptált változatai állnak majd rajthoz.</w:t>
      </w:r>
    </w:p>
    <w:p>
      <w:pPr>
        <w:spacing w:after="100"/>
      </w:pPr>
      <w:r>
        <w:rPr>
          <w:sz w:val="22"/>
          <w:szCs w:val="22"/>
        </w:rPr>
        <w:t xml:space="preserve">Ennek köszönhetően egyrészt jóval színesebb lehet a mezőny, amint visszatérhetnek a bajnokságba azok a márkák, amelyek nem tudtak vagy nem kívántak lépést tartani az LMP1 autók technológiai fejlődésével, másrészt a versenyautók kötelező homologizációs szériája révén </w:t>
      </w:r>
      <w:r>
        <w:rPr>
          <w:sz w:val="22"/>
          <w:szCs w:val="22"/>
          <w:b/>
        </w:rPr>
        <w:t xml:space="preserve">a közúton is megjelenhet a Le Mans-i technika, kézzel foghatóbbá és testközelibbé téve a hosszú távú autóversenyzést.</w:t>
      </w:r>
    </w:p>
    <w:p>
      <w:pPr>
        <w:spacing w:after="100"/>
      </w:pPr>
      <w:r>
        <w:rPr>
          <w:sz w:val="22"/>
          <w:szCs w:val="22"/>
          <w:b/>
        </w:rPr>
        <w:t xml:space="preserve">Ennek a párhuzamos fejlesztésnek a végeredményét mutatja meg 2021. január 11-én a Toyota Gazoo Racing, amikor leleplezik az egyelőre Toyota GR Super Sport néven ismert modellt.</w:t>
      </w:r>
      <w:r>
        <w:rPr>
          <w:sz w:val="22"/>
          <w:szCs w:val="22"/>
        </w:rPr>
        <w:t xml:space="preserve"> Habár a pontos specifikációk még nem ismertek, az álcázott fejlesztési prototípus idomai és arányai alapján a végső modell minimális mértékben tér majd csak el attól a tanulmányautótól, amelyet 2018 elején mutatott be a Toyota.</w:t>
      </w:r>
    </w:p>
    <w:p>
      <w:pPr>
        <w:spacing w:after="100"/>
      </w:pPr>
      <w:r>
        <w:rPr>
          <w:sz w:val="22"/>
          <w:szCs w:val="22"/>
        </w:rPr>
        <w:t xml:space="preserve">A TS050 Hybrid versenyautó hajtástechnológiáját és aerodinamikai jellemzőit felhasználó modell versenykivitelben 750 lóerős teljesítményt ígér, az igazi egzotikumnak ígérkező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közúti változat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teljesítménye azonban megközelítheti az 1000 lóerőt –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ára pedig a 800 millió forintot.</w:t>
        </w:r>
      </w:hyperlink>
    </w:p>
    <w:p>
      <w:pPr>
        <w:spacing w:after="100"/>
      </w:pPr>
      <w:r>
        <w:rPr>
          <w:sz w:val="22"/>
          <w:szCs w:val="22"/>
        </w:rPr>
        <w:t xml:space="preserve">A Toyota eredetileg is 2021-re időzítette a GR Super Sport bemutatását, ám az utóbbi időkben egyre több csatornán vonták kétségbe ennek realitását. Az, hogy a vállalat mégis január 11-re tűzte ki a világpremiert, nem csak a motorsport-rajongók számára jó hír – arra utal ugyanis, hogy a Toyota sikeresen birkózott meg a világméretű koronavírus-járvány kedvezőtlen gazdasági hatásaival.</w:t>
      </w:r>
    </w:p>
    <w:p>
      <w:pPr>
        <w:spacing w:after="100"/>
      </w:pPr>
      <w:r>
        <w:rPr>
          <w:sz w:val="22"/>
          <w:szCs w:val="22"/>
        </w:rPr>
        <w:t xml:space="preserve">Azt már korábban prognosztizálta az autógyártó, hogy a 2020-as pénzügyi év végére stabilizálhatja globális eladásait, a jelek szerint pedig a cég motorsport-tevékenységeinek lendületét sem vetette vissza a világméretű járványhelyzet.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https://news.smartermedia.hu/motorsport/hivatalos-januar-11-en-mutatjak-be-toyota-uj-endurance-versenyautojat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agyon-ugy-tunik-hogy-nem-lesz-klasszikus-ajtaja-legizgalmasabb-toyotanak" TargetMode="External"/>
  <Relationship Id="rId8" Type="http://schemas.openxmlformats.org/officeDocument/2006/relationships/hyperlink" Target="https://news.smartermedia.hu/motorsport/csillagaszati-aron-de-mar-ket-ev-mulva-kaphato-lesz-toyota-le-mans-i-versenygepebo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2026-10-23T05:48:57+02:00</dcterms:created>
  <dcterms:modified xsi:type="dcterms:W3CDTF">2026-10-23T05:48:57+02:00</dcterms:modified>
  <dc:title/>
  <dc:description/>
  <dc:subject/>
  <cp:keywords/>
  <cp:category/>
</cp:coreProperties>
</file>