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Liberty Walk Widebody Lexus LC500: relatív harmónia</w:t>
      </w:r>
    </w:p>
    <w:p>
      <w:r>
        <w:rPr>
          <w:sz w:val="22"/>
          <w:szCs w:val="22"/>
          <w:b/>
        </w:rPr>
        <w:t xml:space="preserve">Lehet valami egyszerre elegáns és vulgáris? Megfér egy testben az arisztokratikus kifinomultság és a gettók nyers valósága? Szentségtörés vagy mennybe menetel egy Liberty Walk-féle Lexus LC500?</w:t>
      </w:r>
    </w:p>
    <w:p/>
    <w:p>
      <w:pPr>
        <w:spacing w:after="100"/>
      </w:pPr>
      <w:r>
        <w:rPr>
          <w:sz w:val="22"/>
          <w:szCs w:val="22"/>
        </w:rPr>
        <w:t xml:space="preserve">Ha valóságshow-t szerveznének autódizájnerek számára, ez lehetne az egyik legérdekfeszítőbb párosítás. A Lexus formatervezői heteket, hónapokat töltenek el azzal, hogy egy új modell legkisebb részletébe, legfinomabb ívébe is belecsempésszék a márka teljes filozófiáját, az évszázados kézműves tradíciók hagyatékától az űrtechnológiák hangulatáig.</w:t>
      </w:r>
    </w:p>
    <w:p>
      <w:pPr>
        <w:spacing w:after="100"/>
      </w:pPr>
      <w:r>
        <w:rPr>
          <w:sz w:val="22"/>
          <w:szCs w:val="22"/>
        </w:rPr>
        <w:t xml:space="preserve">Oldalakon át lehet értekezni a felhasznált anyagok eredetéről, a felületek textúrájáról, a robotizáció korában megőrzött manufakturális jegyekről. A Liberty Walk tuningműhely rajzolóinak tusceruzáját viszont mintha pókméreggel töltötték volna meg tinta helyett, autóik eltúlzott formavilága pedig egy 18+os besorolású animében is otthonosan mutatna.</w:t>
      </w:r>
    </w:p>
    <w:p>
      <w:pPr>
        <w:spacing w:after="100"/>
      </w:pPr>
      <w:r>
        <w:rPr>
          <w:sz w:val="22"/>
          <w:szCs w:val="22"/>
        </w:rPr>
        <w:t xml:space="preserve">Mégsem választja el egy világ a két alkotótábort: nemcsak azért, mert mindketten mélyen japán esztétikai elveket vallanak, hanem mert mindkettő a minőségre, a következetességre és az egységes megjelenésre való, szigorú törekvés jellemzi – hol ilyen, hol olyan formában.</w:t>
      </w:r>
    </w:p>
    <w:p>
      <w:pPr>
        <w:spacing w:after="100"/>
      </w:pPr>
      <w:r>
        <w:rPr>
          <w:sz w:val="22"/>
          <w:szCs w:val="22"/>
        </w:rPr>
        <w:t xml:space="preserve">Amikor tehát a Liberty Walk hozzányúlt a Lexus (vagy talán az egész luxuskupé-szegmens) legszebb típusához, az LC-hez, nem végezhettek félmunkát. És nem is tették.</w:t>
      </w:r>
    </w:p>
    <w:p>
      <w:pPr>
        <w:spacing w:after="100"/>
      </w:pPr>
      <w:r>
        <w:rPr>
          <w:sz w:val="22"/>
          <w:szCs w:val="22"/>
        </w:rPr>
        <w:t xml:space="preserve">Először is jelentősen kiszélesített kerékíveket, megtoldott küszöböket szereltek fel az autóra. Elöl eltéveszthetetlen stílussal nyit a történet, a slusszpoén pedig egy kompromisszumokat nem ismerő kötény, amelyet a veszélyesen mélyre nyúló lökhárítóba integráltak.</w:t>
      </w:r>
    </w:p>
    <w:p>
      <w:pPr>
        <w:spacing w:after="100"/>
      </w:pPr>
      <w:r>
        <w:rPr>
          <w:sz w:val="22"/>
          <w:szCs w:val="22"/>
        </w:rPr>
        <w:t xml:space="preserve">Minden aerodinamikai elem festetlen, lakkozott karbon kompozitból készül, és míg ezek finoman simulnak bele az autó egészébe, a hasas kerékdob-idomokat a Liberty Walk szokása szerint látható csavarokkal rögzítették.</w:t>
      </w:r>
    </w:p>
    <w:p>
      <w:pPr>
        <w:spacing w:after="100"/>
      </w:pPr>
      <w:r>
        <w:rPr>
          <w:sz w:val="22"/>
          <w:szCs w:val="22"/>
        </w:rPr>
        <w:t xml:space="preserve">Mivel az LC 500 ilyen mélyre ültetve alkalmatlan volna a közlekedésre, a Liberty Walk műszaki mágusai digitálisan vezérelt AirREX légrugókat szereltek a kupé alá. A szénszálas optikai csomag 1,7 millió japán jenbe, azaz kis híján ötmillió forintba kerül.</w:t>
      </w:r>
    </w:p>
    <w:p>
      <w:pPr>
        <w:spacing w:after="100"/>
      </w:pPr>
      <w:r>
        <w:rPr>
          <w:sz w:val="22"/>
          <w:szCs w:val="22"/>
        </w:rPr>
        <w:t xml:space="preserve">Ennek a harminc százalékát megspórolhatjuk, ha lemondunk a harsány kerékdobokról; a különbözetből pont kijön a légrugózás ára. Ebben azonban még nincsenek benne a matt fekete keréktárcsák, sem a titánból formált, dupla ikerkipufogó – sem pedig az átépítés költsége.</w:t>
      </w:r>
    </w:p>
    <w:p>
      <w:pPr>
        <w:spacing w:after="100"/>
      </w:pPr>
      <w:r>
        <w:rPr>
          <w:sz w:val="22"/>
          <w:szCs w:val="22"/>
        </w:rPr>
        <w:t xml:space="preserve">Az optikai csomag az 5.0 literes V8-as szívómotorral szerelt LC500-hoz és a 3.5 literes V6-os hibrid hajtásláncot alkalmazó LC500h-hoz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egyaránt megrendelhető</w:t>
        </w:r>
      </w:hyperlink>
      <w:r>
        <w:rPr>
          <w:sz w:val="22"/>
          <w:szCs w:val="22"/>
        </w:rPr>
        <w:t xml:space="preserve">. Az előbbi a magától értetődő választás egy ilyen harsány jelenséghez, de ha már a kontrasztok meséjét írjuk, talán érdemes megfontolni a fenntarhatóbb változatot.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Libery Walk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https://news.smartermedia.hu/tuning/liberty-walk-widebody-lexus-lc500-relativ-harmonia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libertywalk.co.jp/bodykit/lb-works/lexus-lc500-lc500h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2026-06-22T17:10:46+02:00</dcterms:created>
  <dcterms:modified xsi:type="dcterms:W3CDTF">2026-06-22T17:10:46+02:00</dcterms:modified>
  <dc:title/>
  <dc:description/>
  <dc:subject/>
  <cp:keywords/>
  <cp:category/>
</cp:coreProperties>
</file>