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Kilencszázezer adásvétel tanulsága: a hibrid autók tulajdonosai a legelégedettebbek</w:t>
      </w:r>
    </w:p>
    <w:p>
      <w:r>
        <w:rPr>
          <w:sz w:val="22"/>
          <w:szCs w:val="22"/>
          <w:b/>
        </w:rPr>
        <w:t xml:space="preserve">Az észak-amerikai használtautó-piac legnagyobb keresőmotorja az iSeeCars legfrissebb ügyfélelégedettségi felmérésében arattak a hibridek, azon belül is a Toyota típusai.</w:t>
      </w:r>
    </w:p>
    <w:p/>
    <w:p>
      <w:pPr>
        <w:spacing w:after="100"/>
      </w:pPr>
      <w:r>
        <w:rPr>
          <w:sz w:val="22"/>
          <w:szCs w:val="22"/>
        </w:rPr>
        <w:t xml:space="preserve">A 2012-es, 2013-as modellévek történelmi fordulópontnak tekinthetők az autóipar szempontjából. A Toyota által útjára indított hibrid forradalomhoz ekkortájt kezdett egyre több gyár csatlakozni. Míg a hibrid autók korábban a bennfentesek és a tudatos fogyasztók titkos kedvencének számítottak, innentől kezdődően egyre szélesebb körben választották a részben elektromos hajtásláncokat az átlagos autóvásárlók is.</w:t>
      </w:r>
    </w:p>
    <w:p>
      <w:pPr>
        <w:spacing w:after="100"/>
      </w:pPr>
      <w:r>
        <w:rPr>
          <w:sz w:val="22"/>
          <w:szCs w:val="22"/>
        </w:rPr>
        <w:t xml:space="preserve">Nem véletlen, hogy az észak-amerikai használtautó-piac legnagyobb keresőmotorja, </w:t>
      </w:r>
      <w:r>
        <w:rPr>
          <w:sz w:val="22"/>
          <w:szCs w:val="22"/>
          <w:b/>
        </w:rPr>
        <w:t xml:space="preserve">az iSeeCars.com elemzői</w:t>
      </w:r>
      <w:r>
        <w:rPr>
          <w:sz w:val="22"/>
          <w:szCs w:val="22"/>
        </w:rPr>
        <w:t xml:space="preserve"> ezt az évjáratot választották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kutatásuk</w:t>
        </w:r>
      </w:hyperlink>
      <w:r>
        <w:rPr>
          <w:sz w:val="22"/>
          <w:szCs w:val="22"/>
        </w:rPr>
        <w:t xml:space="preserve"> tárgyául.</w:t>
      </w:r>
    </w:p>
    <w:p>
      <w:pPr>
        <w:spacing w:after="100"/>
      </w:pPr>
      <w:r>
        <w:rPr>
          <w:sz w:val="22"/>
          <w:szCs w:val="22"/>
        </w:rPr>
        <w:t xml:space="preserve">A merítés hatalmas volt, hiszen, </w:t>
      </w:r>
      <w:r>
        <w:rPr>
          <w:sz w:val="22"/>
          <w:szCs w:val="22"/>
          <w:b/>
        </w:rPr>
        <w:t xml:space="preserve">több mint 900 ezer olyan adásvételt vizsgáltak meg</w:t>
      </w:r>
      <w:r>
        <w:rPr>
          <w:sz w:val="22"/>
          <w:szCs w:val="22"/>
        </w:rPr>
        <w:t xml:space="preserve">, amelyet 2020 első nyolc hónapjában (januártól kora szeptemberig) kötöttek meg, és </w:t>
      </w:r>
      <w:r>
        <w:rPr>
          <w:sz w:val="22"/>
          <w:szCs w:val="22"/>
          <w:b/>
        </w:rPr>
        <w:t xml:space="preserve">amelyben 2012/2013-as modellévi gyártmányok voltak érintettek. </w:t>
      </w:r>
    </w:p>
    <w:p>
      <w:pPr>
        <w:spacing w:after="100"/>
      </w:pPr>
      <w:r>
        <w:rPr>
          <w:sz w:val="22"/>
          <w:szCs w:val="22"/>
          <w:b/>
        </w:rPr>
        <w:t xml:space="preserve">Az oldal szakértői arra voltak kíváncsiak,</w:t>
      </w:r>
      <w:r>
        <w:rPr>
          <w:sz w:val="22"/>
          <w:szCs w:val="22"/>
        </w:rPr>
        <w:t xml:space="preserve"> hogy ezekben a tranzakciókban milyen számban szerepeltek egyes típusok, és hogy ez a szám hogyan viszonyul az adott időszakban újonnan eladott autók számához – magyarul: </w:t>
      </w:r>
      <w:r>
        <w:rPr>
          <w:sz w:val="22"/>
          <w:szCs w:val="22"/>
          <w:b/>
        </w:rPr>
        <w:t xml:space="preserve">mely típusok ügyfelei ragaszkodnak a leginkább járművükhöz.</w:t>
      </w:r>
    </w:p>
    <w:p>
      <w:pPr>
        <w:spacing w:after="100"/>
      </w:pPr>
      <w:r>
        <w:rPr>
          <w:sz w:val="22"/>
          <w:szCs w:val="22"/>
        </w:rPr>
        <w:t xml:space="preserve">A jelek szerint a hibridek nagyon népszerűek a vásárlók között: míg a nyolcéves autók tulajdonosainak átlagosan 16,8 százaléka (hatból egy ügyfél) tartja meg járművét, a hibridek körében átlagosan 1,6-szer ennyien (26,9%, azaz hétből ketten) ragaszkodnak bevált autójukhoz.</w:t>
      </w:r>
    </w:p>
    <w:p>
      <w:pPr>
        <w:spacing w:after="100"/>
      </w:pPr>
      <w:r>
        <w:rPr>
          <w:sz w:val="22"/>
          <w:szCs w:val="22"/>
        </w:rPr>
        <w:t xml:space="preserve">A teljes piaci kínálatot elemezve kiderült, hogy </w:t>
      </w:r>
      <w:r>
        <w:rPr>
          <w:sz w:val="22"/>
          <w:szCs w:val="22"/>
          <w:b/>
        </w:rPr>
        <w:t xml:space="preserve">a leghűségesebb vevők fele hibrid gépkocsival közlekedik.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hibridek vásárlói jellemzően praktikus gondolkodású, környezettudatos emberek, akik hosszú távon gondolkodnak, és hajlandóak beruházni a környezet védelmébe”</w:t>
      </w:r>
      <w:r>
        <w:rPr>
          <w:sz w:val="22"/>
          <w:szCs w:val="22"/>
        </w:rPr>
        <w:t xml:space="preserve"> – értelmezte az eredményt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 kutatást végző csoport vezetője.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Noha 2012/13 táján már más gyártók is kínáltak hibridet, a Toyota-csoport egyértelműen uralja a mezőnyt: mind az öt hibrid modell az ő gyártmányuk (négy Toyota és egy Lexus). Egy hatodik modelljük is felkerült a Top 10-es listára, a Toyota Land Cruiser.</w:t>
      </w:r>
    </w:p>
    <w:p>
      <w:pPr>
        <w:spacing w:after="100"/>
      </w:pPr>
      <w:r>
        <w:rPr>
          <w:sz w:val="22"/>
          <w:szCs w:val="22"/>
        </w:rPr>
        <w:t xml:space="preserve">A vérbeli terepjáró jelenleg nem kapható hibrid hajtáslánccal, a következő generációs modell hamarosan aktuális bevezetésekor azonban a gyártó a várakozások szerint ki fogja elégíteni ezt az igényt is. Feltűnő, hogy az „első fecskét”, a Toyota Priust négy másik hibrid is megelőzi a listán: pont ez mutatja, hogy a benzin-elektromos hajtáslánc-technológia már nyolc évvel ezelőtt általánosan elfogadottá vált, és a vevők örömmel választották régi típusuknak az új, immár hibrid hajtású kiadását.</w:t>
      </w:r>
    </w:p>
    <w:p>
      <w:pPr>
        <w:spacing w:after="100"/>
      </w:pPr>
      <w:r>
        <w:rPr>
          <w:sz w:val="22"/>
          <w:szCs w:val="22"/>
          <w:b/>
        </w:rPr>
        <w:t xml:space="preserve">Az elemzők a részben vagy teljesen elektromos járművek között is felállították a rangsort.</w:t>
      </w:r>
      <w:r>
        <w:rPr>
          <w:sz w:val="22"/>
          <w:szCs w:val="22"/>
        </w:rPr>
        <w:t xml:space="preserve"> Erre a listára még egy Lexus, az RX 450h is felfért. Az is látszik ugyanakkor, hogy nem minden hibrid nyűgözte le vásárlóit, a korai villanyautók pedig csak akkor számíthattak tulajdonosuk tartós jóindulatára, ha megfelelően nagy hatótávolságot kínáltak.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Energi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ügyfelek elégedettsége nemcsak a gyártók, de az új autó vásárlását fontolgatók számára is értékes információ. </w:t>
      </w:r>
      <w:r>
        <w:rPr>
          <w:sz w:val="22"/>
          <w:szCs w:val="22"/>
          <w:i/>
          <w:iCs/>
        </w:rPr>
        <w:t xml:space="preserve">„A nyolc éven túl megtartott autók többsége hibrid, illetve az átlagnál kedvezőbb fenntartási költségeket kínáló, megbízható jármű”</w:t>
      </w:r>
      <w:r>
        <w:rPr>
          <w:sz w:val="22"/>
          <w:szCs w:val="22"/>
        </w:rPr>
        <w:t xml:space="preserve"> – összegezte a tanulmány tanulságait Brauer. </w:t>
      </w:r>
      <w:r>
        <w:rPr>
          <w:sz w:val="22"/>
          <w:szCs w:val="22"/>
          <w:i/>
          <w:iCs/>
        </w:rPr>
        <w:t xml:space="preserve">„Ez mindenképpen bizalmat ébreszthet azokban, akik most gondolkodnak hibrid autó vásárlásában.”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https://news.smartermedia.hu/nemzetkozi-hirek/kilencszazezer-adasvetel-tanulsaga-hibrid-autok-tulajdonosai-legelegedettebbek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-owner-satisfaction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2026-07-23T07:17:50+02:00</dcterms:created>
  <dcterms:modified xsi:type="dcterms:W3CDTF">2026-07-23T07:17:50+02:00</dcterms:modified>
  <dc:title/>
  <dc:description/>
  <dc:subject/>
  <cp:keywords/>
  <cp:category/>
</cp:coreProperties>
</file>