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RC Emotional Ash: A tárgyilagosság költészete</w:t>
      </w:r>
    </w:p>
    <w:p>
      <w:r>
        <w:rPr>
          <w:sz w:val="22"/>
          <w:szCs w:val="22"/>
          <w:b/>
        </w:rPr>
        <w:t xml:space="preserve">A japán kézműves hagyományok előszeretettel nyúlnak kritikus tisztelettel a természethez: ápolják, ugyanakkor tökéletesítik is annak jellemzőit. Kiváló példája ennek a Lexus legújabb belpiacos limitált kiadása.</w:t>
      </w:r>
    </w:p>
    <w:p/>
    <w:p>
      <w:pPr>
        <w:spacing w:after="100"/>
      </w:pPr>
      <w:r>
        <w:rPr>
          <w:sz w:val="22"/>
          <w:szCs w:val="22"/>
        </w:rPr>
        <w:t xml:space="preserve">Miután felső kategóriás kupéjából az LC-ből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repülés élményét ígérő</w:t>
        </w:r>
      </w:hyperlink>
      <w:r>
        <w:rPr>
          <w:sz w:val="22"/>
          <w:szCs w:val="22"/>
        </w:rPr>
        <w:t xml:space="preserve"> – és ígéretét speciális aerodinamikai részleteinek köszönhetően részben meg is valósító – különkiadást készített, a Lexus belépő sportmodelljét is különleges kezelésnek vetette alá. A Lexus RC Emotional Ash a nevében is jelzett kőrisfa-betéteknek köszönheti egyedi hangulatát.</w:t>
      </w:r>
    </w:p>
    <w:p>
      <w:pPr>
        <w:spacing w:after="100"/>
      </w:pPr>
      <w:r>
        <w:rPr>
          <w:sz w:val="22"/>
          <w:szCs w:val="22"/>
        </w:rPr>
        <w:t xml:space="preserve">Az Emotional Ash kiadás sok szempontból az Észak-Amerikában már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Black Line kivitel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japán belpiacos változata. Orsó alakú hűtőmaszkja, külső tükrei és kipufogóvégződése ugyanúgy magas fényű fekete kidolgozást kapott; 19 colos keréktárcsái és ezüst öltésekkel varrott sportülései (szintén mind feketék) ugyanúgy az F Sport modellváltozattól származnak.</w:t>
      </w:r>
    </w:p>
    <w:p>
      <w:pPr>
        <w:spacing w:after="100"/>
      </w:pPr>
      <w:r>
        <w:rPr>
          <w:sz w:val="22"/>
          <w:szCs w:val="22"/>
        </w:rPr>
        <w:t xml:space="preserve">A fényszórók a márka legújabb technikai dizájnjához igazodva háromlencsés optikát alkalmaznak: az RC formavilágának kortalanságát jelzi, hogy a modern megoldás tökéletesen illeszkedik a márka egykori stílusteremtő típusának vonalaihoz.</w:t>
      </w:r>
    </w:p>
    <w:p>
      <w:pPr>
        <w:spacing w:after="100"/>
      </w:pPr>
      <w:r>
        <w:rPr>
          <w:sz w:val="22"/>
          <w:szCs w:val="22"/>
        </w:rPr>
        <w:t xml:space="preserve">A lényeget a végére hagytuk: az ablakemelő gombok panelje, a műszerfal díszítőbetétei és a kormánykerék felső íve nyitott pórusú kőrisfából készültek. Az erőteljes erezetű faanyagokra jellemző, különleges textúrát speciális „Honjo” ezüst festékanyaggal teszik még kontrasztosabbá: ez megvilágítva szinte felragyog, még kontrasztosabbá téve az egyedi, természetes felületet.</w:t>
      </w:r>
    </w:p>
    <w:p>
      <w:pPr>
        <w:spacing w:after="100"/>
      </w:pPr>
      <w:r>
        <w:rPr>
          <w:sz w:val="22"/>
          <w:szCs w:val="22"/>
        </w:rPr>
        <w:t xml:space="preserve">A Lexus a hátsókerék-hajtású RC minden létező kivitelét hajlandó Emotional Ash „kezelésben részesíteni”. A sportos alapverzió a 2.0 literes 8AR-FTS turbómotorral szerelt RC 300; a gran turismót keresők igényeit a 3.5 V6 2GR-FKS szívómotoros RC 350 elégíti ki a legjobban, míg a kifinomult, fenntartható autózást kedvelő ügyfelek az európai RC-eladások közel 94 százalékát kitevő RC 300h (2.5 literes, soros négyhengeres 2AR-FSE motorra épülő hibrid hajtáslánc) típusban találják meg a számításukat.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https://news.smartermedia.hu/nemzetkozi-hirek/lexus-rc-emotional-ash-targyilagossag-kolteszete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s://news.smartermedia.hu/nemzetkozi-hirek/biztonsagosabb-es-kulonlegesebb-lett-megujult-lexus-rc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2026-10-04T08:29:25+02:00</dcterms:created>
  <dcterms:modified xsi:type="dcterms:W3CDTF">2026-10-04T08:29:25+02:00</dcterms:modified>
  <dc:title/>
  <dc:description/>
  <dc:subject/>
  <cp:keywords/>
  <cp:category/>
</cp:coreProperties>
</file>