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európai zászlóshajója</w:t>
      </w:r>
    </w:p>
    <w:p>
      <w:r>
        <w:rPr>
          <w:sz w:val="22"/>
          <w:szCs w:val="22"/>
          <w:b/>
        </w:rPr>
        <w:t xml:space="preserve">Kecsesebb, mégis dinamikusabb formatervvel, átdolgozott digitális tartalommal és kezelőfelülettel, valamint fejlett vezetőtámogató funkciókkal folytatja európai pályafutását a Toyota Camry Hybrid.</w:t>
      </w:r>
    </w:p>
    <w:p/>
    <w:p>
      <w:pPr>
        <w:spacing w:after="100"/>
      </w:pPr>
      <w:r>
        <w:rPr>
          <w:sz w:val="22"/>
          <w:szCs w:val="22"/>
        </w:rPr>
        <w:t xml:space="preserve">Premierje után két és fél évvel diszkrét, de fontos megújuláson esett át a Toyota Camry, a márka európai csúcsmodellje. A típus alapvető értékei nem változtak: a kiváló zaj- és rezgéskultúrát, pontos vezethetőséget és kiemelkedő kényelmet, valamint fokozott aktív és passzív biztonságot eredményező, ultra szilárd TNGA padlólemezre épülő szedán 2.5 literes, négyhengeres benzinmotort alkalmazó, elsőkerék-hajtású hibrid hajtáslánca változatlanul 218 lóerős, átlagos üzemanyag-fogyasztása 4,3 l/100 km, WLTP norma szerinti CO2-kibocsátása 119 g/km.</w:t>
      </w:r>
    </w:p>
    <w:p>
      <w:pPr>
        <w:spacing w:after="100"/>
      </w:pPr>
      <w:r>
        <w:rPr>
          <w:sz w:val="22"/>
          <w:szCs w:val="22"/>
        </w:rPr>
        <w:t xml:space="preserve">A tervezők azonban átdolgozták a Camry megjelenését: a modellnek még kecsesebb, ugyanakkor határozottabb megjelenést kölcsönöz a módosított orrkialakítás. A lökhárító mellett az alsó és felső hűtőmaszk is átlényegült, a motorházfedéllel közösen kirajzolt vonalak szélesebbnek, sportosabbnak mutatják az autót.</w:t>
      </w:r>
    </w:p>
    <w:p>
      <w:pPr>
        <w:spacing w:after="100"/>
      </w:pPr>
      <w:r>
        <w:rPr>
          <w:sz w:val="22"/>
          <w:szCs w:val="22"/>
        </w:rPr>
        <w:t xml:space="preserve">A többi változás éppen csak jelzés értékű: egy új, sötétszürke karosszériaszín, kifinomult, új rajzolatú keréktárcsák és a módosított tónusú hátsó lámpaburák teremtenek elegánsabb, mégis sportosabb képet.</w:t>
      </w:r>
    </w:p>
    <w:p>
      <w:pPr>
        <w:spacing w:after="100"/>
      </w:pPr>
      <w:r>
        <w:rPr>
          <w:sz w:val="22"/>
          <w:szCs w:val="22"/>
        </w:rPr>
        <w:t xml:space="preserve">A belső térben nemcsak az ínyencek látják a változásokat. Új a műszerfalat uraló, lebegő érintőképernyő, amely a korábbinál magasabb pozíciójának és 9 colosra növelt képátlójának köszönhetően jobb leolvashatóságot és ergonomikusabb kezelhetőséget kínál.</w:t>
      </w:r>
    </w:p>
    <w:p>
      <w:pPr>
        <w:spacing w:after="100"/>
      </w:pPr>
      <w:r>
        <w:rPr>
          <w:sz w:val="22"/>
          <w:szCs w:val="22"/>
        </w:rPr>
        <w:t xml:space="preserve">A képernyő pontosabban és gyorsabban reagál a parancsokra, a legfontosabb funkciókat – a klímaberendezést éppúgy, mint az összes fő menüpontot – pedig különálló, mechanikus nyomógombokkal és tárcsákkal kezelhetik a felhasználók, ami gyorsabbá és biztonságosabbá teszi a mindennapos használatot. A zoomerek örömére Android Auto és Apple CarPlay funkció támogatja az okostelefonok integrációját.</w:t>
      </w:r>
    </w:p>
    <w:p>
      <w:pPr>
        <w:spacing w:after="100"/>
      </w:pPr>
      <w:r>
        <w:rPr>
          <w:sz w:val="22"/>
          <w:szCs w:val="22"/>
        </w:rPr>
        <w:t xml:space="preserve">Azoknak sem okoz csalódást a Camry 2020-as kiadása, akik a tradicionális értékek mentén mérik az utazás élményét: a vadonatúj bőrkárpitozás szellőztetésére szolgáló perforációk halszálka-mintázata a méretre készült öltönyök világát idézi, a bézs vagy fekete bőr helyett szintetikus bőr/szövet ülésfelület is kérhető. A szem előtt lévő, kézre eső felületeket modern, geometrikus mintázatú anyag vagy organikus, elegáns fa borítja.</w:t>
      </w:r>
    </w:p>
    <w:p>
      <w:pPr>
        <w:spacing w:after="100"/>
      </w:pPr>
      <w:r>
        <w:rPr>
          <w:sz w:val="22"/>
          <w:szCs w:val="22"/>
        </w:rPr>
        <w:t xml:space="preserve">A sallangoktól megszabadított külső és a modernebb, funkcionálisabb belső mellett okosabb és figyelmesebb is a Camry 2020. modellévi kiadása. A szedán megkapta a Toyota összes új generációs vezetőtámogató és aktív biztonsági funkcióját, a nagy ívű kanyarodáskor a szemből érkező járművet elkerülő, autonóm fékrendszertől kezdve az ívmeneti sebességet automatikusan mérséklő adaptív tempomaton át a járművet a sáv középvonalában tartó technológia számos aspektusát érintő fejlesztésekig.</w:t>
      </w:r>
    </w:p>
    <w:p>
      <w:pPr>
        <w:spacing w:after="100"/>
      </w:pPr>
      <w:r>
        <w:rPr>
          <w:sz w:val="22"/>
          <w:szCs w:val="22"/>
        </w:rPr>
        <w:t xml:space="preserve">A megújult Toyota Camry Hybrid értékesítése a tél folyamán veszi kezdetét Európa-szerte.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Camry Hybrid 2021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x szélesség x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4885 x 1840 x 1445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1595-1660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 teljesítménye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177/5700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Benzinmotor forgatónyomatéka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forgatónyomatéka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0-100 km/h gyorsulás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Üzemanyag-fogyasztás, vegyes (l/100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CO2-kibocsátás, vegyes (g/km)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https://news.smartermedia.hu/nemzetkozi-hirek/megujult-toyota-europai-zaszloshajoja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2026-09-22T13:13:53+02:00</dcterms:created>
  <dcterms:modified xsi:type="dcterms:W3CDTF">2026-09-22T13:13:53+02:00</dcterms:modified>
  <dc:title/>
  <dc:description/>
  <dc:subject/>
  <cp:keywords/>
  <cp:category/>
</cp:coreProperties>
</file>