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iSeeCars 2020-as felmérés: a Toyota az értéktartás abszolút bajnoka</w:t>
      </w:r>
    </w:p>
    <w:p>
      <w:r>
        <w:rPr>
          <w:sz w:val="22"/>
          <w:szCs w:val="22"/>
          <w:b/>
        </w:rPr>
        <w:t xml:space="preserve">Hegemónia a hibridek körében, dominancia a pickupok mezőnyében, győzelem a crossoverek piacán és abszolút elsőség a márkák versenyében: a Toyota idén is uralta az iSeeCars monstre értéktartási listáját. Tavalyi elsőségét megerősítve, előnyét tovább növelve 2020-ban is a Toyota végzett az élen. </w:t>
      </w:r>
    </w:p>
    <w:p/>
    <w:p>
      <w:pPr>
        <w:spacing w:after="100"/>
      </w:pPr>
      <w:r>
        <w:rPr>
          <w:sz w:val="22"/>
          <w:szCs w:val="22"/>
          <w:b/>
        </w:rPr>
        <w:t xml:space="preserve">Az autópiaci kutatásokra specializálódott,</w:t>
      </w:r>
      <w:r>
        <w:rPr>
          <w:sz w:val="22"/>
          <w:szCs w:val="22"/>
        </w:rPr>
        <w:t xml:space="preserve"> az új és használt autók vásárlását kifinomult keresőmotorral támogató, </w:t>
      </w:r>
      <w:r>
        <w:rPr>
          <w:sz w:val="22"/>
          <w:szCs w:val="22"/>
          <w:b/>
        </w:rPr>
        <w:t xml:space="preserve">globális jelenlétű iSeeCars.com idén ismét összeállította az autók értéktartási rangsorát. Több mint 8,2 millió adásvételt elemeztek ki,</w:t>
      </w:r>
      <w:r>
        <w:rPr>
          <w:sz w:val="22"/>
          <w:szCs w:val="22"/>
        </w:rPr>
        <w:t xml:space="preserve"> ennek alapján határozva meg, hogy egyes modellek milyen értékvesztéssel sújtják gazdájukat ötéves korukra, legyen szó, benzines, dízel vagy hibrid hajtású autókról.</w:t>
      </w:r>
    </w:p>
    <w:p>
      <w:pPr>
        <w:spacing w:after="100"/>
      </w:pPr>
      <w:r>
        <w:rPr>
          <w:sz w:val="22"/>
          <w:szCs w:val="22"/>
          <w:b/>
        </w:rPr>
        <w:t xml:space="preserve">Ha van mezőny, ahol nem meglepő a Toyota győzelme, az a hibrideké. </w:t>
      </w:r>
      <w:r>
        <w:rPr>
          <w:sz w:val="22"/>
          <w:szCs w:val="22"/>
        </w:rPr>
        <w:t xml:space="preserve">Nemcsak a négy első helyet tudhatja magáénak a Toyota, de prémium testvérmárkája, a Lexus révén további két pozíciót is, így </w:t>
      </w:r>
      <w:r>
        <w:rPr>
          <w:sz w:val="22"/>
          <w:szCs w:val="22"/>
          <w:b/>
        </w:rPr>
        <w:t xml:space="preserve">összesen hat modell képviseli az autógyártót a Top10-es listán.</w:t>
      </w:r>
      <w:r>
        <w:rPr>
          <w:sz w:val="22"/>
          <w:szCs w:val="22"/>
        </w:rPr>
        <w:t xml:space="preserve"> Érdekes, hogy a tíz autóból nyolc szedán, és csupán kettő (a Toyota Highlander és a Lexus RX) szabadidőjármű – ez némiképp ellent mond a crossoverek általános térnyerésének. Érdekes lesz néhány év múlva ismét megtekinteni az eredményeket: kérdés, hogy egyáltalán marad-e klasszikus személyautó a listán.</w:t>
      </w:r>
    </w:p>
    <w:p>
      <w:pPr>
        <w:spacing w:after="100"/>
      </w:pPr>
      <w:r>
        <w:rPr>
          <w:sz w:val="22"/>
          <w:szCs w:val="22"/>
          <w:b/>
          <w:u w:val="single"/>
        </w:rPr>
        <w:t xml:space="preserve">Legkisebb értékvesztésű hibrid modellek, iSeeCars 2020</w:t>
      </w:r>
    </w:p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Rangsor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Modell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Átlagos értékvesztés 5 év után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Toyota Prius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50,60%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Toyota Highlander Hybrid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52,50%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Toyota Camry Hybrid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54,80%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Toyota Avalon Hybrid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57,10%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Honda Accord Hybrid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57,10%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Lexus RX 450h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59,50%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Hyundai Sonata Hybrid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60,40%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Lexus ES 300h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61,00%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Kia Optima Hybrid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61,90%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Ford Fusion Hybrid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62,90%</w:t>
            </w:r>
          </w:p>
        </w:tc>
      </w:tr>
    </w:tbl>
    <w:p/>
    <w:p>
      <w:pPr>
        <w:spacing w:after="100"/>
      </w:pPr>
      <w:r>
        <w:rPr>
          <w:sz w:val="22"/>
          <w:szCs w:val="22"/>
          <w:b/>
        </w:rPr>
        <w:t xml:space="preserve">Az iSeeCars számos további bontásban is összesítette a felmérés eredményeit;</w:t>
      </w:r>
      <w:r>
        <w:rPr>
          <w:sz w:val="22"/>
          <w:szCs w:val="22"/>
        </w:rPr>
        <w:t xml:space="preserve"> ezek éppúgy megtekinthetők a szervezet </w:t>
      </w:r>
      <w:hyperlink r:id="rId7" w:history="1">
        <w:r>
          <w:rPr>
            <w:color w:val="0000FF"/>
            <w:sz w:val="22"/>
            <w:szCs w:val="22"/>
            <w:b/>
            <w:u w:val="single"/>
          </w:rPr>
          <w:t xml:space="preserve">honlapján</w:t>
        </w:r>
      </w:hyperlink>
      <w:r>
        <w:rPr>
          <w:sz w:val="22"/>
          <w:szCs w:val="22"/>
        </w:rPr>
        <w:t xml:space="preserve">, mint a legrosszabb értéktartású modellek igen tanulságos listái. </w:t>
      </w:r>
      <w:r>
        <w:rPr>
          <w:sz w:val="22"/>
          <w:szCs w:val="22"/>
          <w:b/>
        </w:rPr>
        <w:t xml:space="preserve">Az elemzést a márkák összegzésével zárja a szervezet; innen kiderül, hogy a Toyota nemcsak megőrizte elsőségét, de javítani is tudott tavalyi </w:t>
      </w:r>
      <w:hyperlink r:id="rId8" w:history="1">
        <w:r>
          <w:rPr>
            <w:color w:val="0000FF"/>
            <w:sz w:val="22"/>
            <w:szCs w:val="22"/>
            <w:b/>
            <w:u w:val="single"/>
          </w:rPr>
          <w:t xml:space="preserve">eredményén</w:t>
        </w:r>
      </w:hyperlink>
      <w:r>
        <w:rPr>
          <w:sz w:val="22"/>
          <w:szCs w:val="22"/>
          <w:b/>
        </w:rPr>
        <w:t xml:space="preserve">.</w:t>
      </w:r>
      <w:r>
        <w:rPr>
          <w:sz w:val="22"/>
          <w:szCs w:val="22"/>
        </w:rPr>
        <w:t xml:space="preserve"> Az első helyezetten kívül nagy volt a mozgás az élmezőnyben, és egy új márka, a Tesla is megjelent a listán. Az elektromos gyártó egyelőre egyetlen típussal versenyez, hiszen második gyártmánya, a Model X csak jövőre lesz elég idős ahhoz, hogy felkerüljön a listára. </w:t>
      </w:r>
    </w:p>
    <w:p>
      <w:pPr>
        <w:spacing w:after="100"/>
      </w:pPr>
      <w:r>
        <w:rPr>
          <w:sz w:val="22"/>
          <w:szCs w:val="22"/>
          <w:b/>
          <w:u w:val="single"/>
        </w:rPr>
        <w:t xml:space="preserve">Legkisebb értékvesztésű márkák, iSeeCars 2020</w:t>
      </w:r>
    </w:p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Rangsor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Modell (változás 2019-hez képest)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Átlagos értékvesztés 5 év után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Toyota (0)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42,10%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Porsche (+3)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45,70%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Chevrolet (+4)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46,30%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Jeep (-1)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48,00%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Dodge (+4)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48,40%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Subaru (0)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48,50%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Honda (-3)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48,50%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Tesla (-)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48,60%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GMC (-1)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48,90%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RAM (-8)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49,30%</w:t>
            </w:r>
          </w:p>
        </w:tc>
      </w:tr>
    </w:tbl>
    <w:p/>
    <w:p>
      <w:pPr>
        <w:spacing w:after="100"/>
      </w:pPr>
      <w:r>
        <w:rPr>
          <w:sz w:val="22"/>
          <w:szCs w:val="22"/>
        </w:rPr>
        <w:t xml:space="preserve">A több mint nyolcmillió vizsgált autónak az átlagos értékvesztése 49,1 százalék: azaz egy újonnan vásárolt gépkocsi öt év elteltével újkori árának valamivel kevesebb, mint a felét éri. A legrosszabb esetben a tulajdonosnak az autóra fordított minden tíz dollárjából nem egészen három jön vissza, ha hatvan hónapnyi használat után eladná járművét – az árukat legstabilabb tartó típusok ezzel ellentétben akár a kétharmadát is megőrzik eredeti értéküknek.</w:t>
      </w:r>
    </w:p>
    <w:p>
      <w:pPr>
        <w:spacing w:after="100"/>
      </w:pPr>
      <w:r>
        <w:rPr>
          <w:sz w:val="22"/>
          <w:szCs w:val="22"/>
        </w:rPr>
        <w:t xml:space="preserve">A legkisebb értékvesztés Top 10-es listáján többségükben gyűjtői – de legalábbis komoly rajongói – értékkel rendelkező típusok szerepelnek. Olyan klasszikusok, mint a Jeep Wrangler (kettő és négy ajtóval) vagy a Porsche 911 és a Subaru Impreza WRX. Ha ezektől eltekintünk (hiszen esetükben voltaképpen életérzést vesz az ember), pickupok és alvázas szabadidőjárművek szerepelnek a listán – általában Toyoták.</w:t>
      </w:r>
    </w:p>
    <w:p>
      <w:pPr>
        <w:spacing w:after="100"/>
      </w:pPr>
      <w:r>
        <w:rPr>
          <w:sz w:val="22"/>
          <w:szCs w:val="22"/>
          <w:b/>
          <w:u w:val="single"/>
        </w:rPr>
        <w:t xml:space="preserve">Legkisebb értékvesztésű modellek, iSeeCars 2020</w:t>
      </w:r>
    </w:p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Rangsor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Modell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Átlagos értékvesztés 5 év után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Jeep Wrangler Unlimited</w:t>
            </w:r>
            <w:r>
              <w:rPr>
                <w:sz w:val="12"/>
                <w:szCs w:val="12"/>
              </w:rPr>
              <w:t xml:space="preserve">1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30,90%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Toyota Tacoma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32,40%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Jeep Wrangler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32,80%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Porsche 911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36,00%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Toyota Tundra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37,00%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Toyota 4Runner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38,50%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Subaru WRX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39,80%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Dodge Challenger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40,60%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GMC Canyon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41,20%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Nissan Frontier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43,50%</w:t>
            </w:r>
          </w:p>
        </w:tc>
      </w:tr>
    </w:tbl>
    <w:p/>
    <w:p>
      <w:pPr>
        <w:spacing w:after="100"/>
      </w:pPr>
      <w:r>
        <w:rPr>
          <w:sz w:val="12"/>
          <w:szCs w:val="12"/>
        </w:rPr>
        <w:t xml:space="preserve">1 </w:t>
      </w:r>
      <w:r>
        <w:rPr>
          <w:sz w:val="22"/>
          <w:szCs w:val="22"/>
        </w:rPr>
        <w:t xml:space="preserve">A Jeep Wrangler Unlimited a Jeep Wrangler hosszabb tengelytávú, négyajtós kiadása, a Jeep azonban önálló modellként forgalmazza, így a felmérésben is külön szerepel.</w:t>
      </w:r>
    </w:p>
    <w:p>
      <w:pPr>
        <w:spacing w:after="100"/>
      </w:pPr>
      <w:r>
        <w:rPr>
          <w:sz w:val="22"/>
          <w:szCs w:val="22"/>
        </w:rPr>
        <w:t xml:space="preserve">A középkategóriás Toyota Tacoma és nagy testvére, a Tundra mellett a velük közös műszaki alapokra épülő 4Runner alvázas szabadidőjármű is felkerült a listára (ez egyben azt is jelenti, hogy a Tacoma és a Tundra vezeti a pickupok értéktartási rangsorát). Jelenleg ezek a típusok nem kaphatók az európai uniós piacokon.</w:t>
      </w:r>
    </w:p>
    <w:p>
      <w:pPr>
        <w:spacing w:after="100"/>
      </w:pPr>
      <w:r>
        <w:rPr>
          <w:sz w:val="22"/>
          <w:szCs w:val="22"/>
        </w:rPr>
        <w:t xml:space="preserve">Hamarosan érkező utódaik azonban egy olyan, új generációs platformra épülnek majd (a kompakt Hilux-szal egyetemben), amely a várakozások szerint lehetővé teszi a hibrid hajtásláncok alkalmazását; ez akár Európában is gazdaságosan üzemeltethetővé tenné ezeket a járműveket.</w:t>
      </w:r>
    </w:p>
    <w:p>
      <w:pPr>
        <w:spacing w:after="100"/>
      </w:pPr>
      <w:r>
        <w:rPr>
          <w:sz w:val="22"/>
          <w:szCs w:val="22"/>
        </w:rPr>
        <w:t xml:space="preserve">Kapható viszont a Toyota RAV4 és a Toyota Highlander, a Camry-vel közös GA-K padlólemezen nyugvó szabadidőjármű-páros. </w:t>
      </w:r>
      <w:r>
        <w:rPr>
          <w:sz w:val="22"/>
          <w:szCs w:val="22"/>
          <w:b/>
        </w:rPr>
        <w:t xml:space="preserve">A RAV4 értéktartás dolgában minden más önhordó karosszériás szabadidőjárművet felülmúlt az iSeeCars elemzésén,</w:t>
      </w:r>
      <w:r>
        <w:rPr>
          <w:sz w:val="22"/>
          <w:szCs w:val="22"/>
        </w:rPr>
        <w:t xml:space="preserve"> a Highlander pedig harmadikként léphetett fel ugyanerre a képzeletbeli dobogóra.</w:t>
      </w:r>
    </w:p>
    <w:p>
      <w:pPr>
        <w:spacing w:after="100"/>
      </w:pPr>
      <w:r>
        <w:rPr>
          <w:sz w:val="22"/>
          <w:szCs w:val="22"/>
        </w:rPr>
        <w:t xml:space="preserve">Ha összemossuk az alvázas és önhordó padlós szabadidőjárműveket, a Top 10-es listán három Toyota modellel találkozunk – egyetlen más márka sem képviselteti magát nagyobb számban a legjobbak között.</w:t>
      </w:r>
    </w:p>
    <w:p>
      <w:pPr>
        <w:spacing w:after="100"/>
      </w:pPr>
      <w:r>
        <w:rPr>
          <w:sz w:val="22"/>
          <w:szCs w:val="22"/>
          <w:b/>
          <w:u w:val="single"/>
        </w:rPr>
        <w:t xml:space="preserve">Legkisebb értékvesztésű crossoverek, iSeeCars 2020</w:t>
      </w:r>
    </w:p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Rangsor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Modell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Átlagos értékvesztés 5 év után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Jeep Wrangler Unlimited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30,90%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Jeep Wrangler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32,80%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Toyota 4Runner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38,50%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Toyota RAV4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45,70%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Honda CR-V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45,80%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Toyota Highlander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47,80%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Jeep Renegade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49,40%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Subaru Forester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51,10%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Mitsubishi Outlander Sport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51,80%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Kia Sportage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52,00%</w:t>
            </w:r>
          </w:p>
        </w:tc>
      </w:tr>
    </w:tbl>
    <w:p/>
    <w:p>
      <w:pPr>
        <w:spacing w:after="100"/>
      </w:pPr>
      <w:r>
        <w:rPr>
          <w:sz w:val="22"/>
          <w:szCs w:val="22"/>
        </w:rPr>
        <w:t xml:space="preserve">Fotók: </w:t>
      </w:r>
      <w:r>
        <w:rPr>
          <w:sz w:val="22"/>
          <w:szCs w:val="22"/>
          <w:i/>
          <w:iCs/>
        </w:rPr>
        <w:t xml:space="preserve">Toyota, Lexus </w:t>
      </w:r>
    </w:p>
    <w:p>
      <w:pPr>
        <w:spacing w:after="100"/>
      </w:pPr>
      <w:r>
        <w:rPr>
          <w:sz w:val="22"/>
          <w:szCs w:val="22"/>
        </w:rPr>
        <w:t xml:space="preserve">Adatok: </w:t>
      </w:r>
      <w:r>
        <w:rPr>
          <w:sz w:val="22"/>
          <w:szCs w:val="22"/>
          <w:i/>
          <w:iCs/>
        </w:rPr>
        <w:t xml:space="preserve">iseecars.com 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9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https://news.smartermedia.hu/nemzetkozi-hirek/iseecars-2020-felmeres-toyota-az-ertektartas-abszolut-bajnoka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news.smartermedia.hu/https://www.iseecars.com/cars-that-hold-their-value-study" TargetMode="External"/>
  <Relationship Id="rId8" Type="http://schemas.openxmlformats.org/officeDocument/2006/relationships/hyperlink" Target="https://news.smartermedia.hu/https://news.smartermedia.hu/nemzetkozi-hirek/egyszerre-ket-monstre-felmeres-szerint-brutalisan-jo-toyota-es-lexus-modellek" TargetMode="External"/>
  <Relationship Id="rId9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2024-03-28T16:36:43+01:00</dcterms:created>
  <dcterms:modified xsi:type="dcterms:W3CDTF">2024-03-28T16:36:43+01:00</dcterms:modified>
  <dc:title/>
  <dc:description/>
  <dc:subject/>
  <cp:keywords/>
  <cp:category/>
</cp:coreProperties>
</file>