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Túl kevés, túl olcsó: világszerte elképesztő a kereslet a Toyota konszern több típusa iránt</w:t>
      </w:r>
    </w:p>
    <w:p>
      <w:r>
        <w:rPr>
          <w:sz w:val="22"/>
          <w:szCs w:val="22"/>
          <w:b/>
        </w:rPr>
        <w:t xml:space="preserve">A nemzetköz szaksajtó szerint a világ több pontjáról is kétségbeesett üzeneteket küldenek a Toyota kereskedői az anyavállalatnak: senki nem számított rá ugyanis, hogy a Covid-járvány kellős közepén jóval nagyobb lesz az igény a márka új típusai iránt, mint amit ki tudnak elégíteni.</w:t>
      </w:r>
    </w:p>
    <w:p/>
    <w:p>
      <w:pPr>
        <w:spacing w:after="100"/>
      </w:pPr>
      <w:r>
        <w:rPr>
          <w:sz w:val="22"/>
          <w:szCs w:val="22"/>
        </w:rPr>
        <w:t xml:space="preserve">Napok, sőt, órák alatt kimerülő kvóták, sorsolással megvásárolható autók, túl alacsonyra szabott árak: miközben a világ autópiaca épp csak kikecmergőben van a koronavírus-járványhoz köthető visszaesésekből, a Toyotának egészen más problémákkal kell szembenéznie.</w:t>
      </w:r>
    </w:p>
    <w:p>
      <w:pPr>
        <w:spacing w:after="100"/>
      </w:pPr>
      <w:r>
        <w:rPr>
          <w:sz w:val="22"/>
          <w:szCs w:val="22"/>
        </w:rPr>
        <w:t xml:space="preserve">A cégcsoport idén rég várt újdonságokkal bővítette villamosított portfolióját: a Toyota RAV4 Plug-in Hybrid és a Lexus UX 300e révén a legnagyobb ütemben növekedő szegmensekbe lépett be a vállalat. Ennek ellenére a körülmények ismeretében konzervatív értékesítési terveket tűztek ki az első évre – az ügyfeleket azonban a jelek szerint ezekben a szegmensekben hidegen hagyja a piac alakulása.</w:t>
      </w:r>
    </w:p>
    <w:p>
      <w:pPr>
        <w:spacing w:after="100"/>
      </w:pPr>
      <w:r>
        <w:rPr>
          <w:sz w:val="22"/>
          <w:szCs w:val="22"/>
        </w:rPr>
        <w:t xml:space="preserve">A 2020-as csonka évre például Észak-Amerikában mintegy 5000, Japánban nem egészen 2000 RAV4 PHEV értékesítését irányozták elő. Ezt a mennyiséget azonban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hírek szerint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napok alatt kötötték le az érdeklődők: ezért Japánban hónapokon át szünetelt a modell értékesítése. Aztán november elején újra megnyitották a könyveket, ám aki akkor megrendelte autóját, az is csak a márciusi gyártásban reménykedhet – az átfutási idő mostanra meghaladja a félévet.</w:t>
      </w:r>
    </w:p>
    <w:p>
      <w:pPr>
        <w:spacing w:after="100"/>
      </w:pP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Sajtóbeszámolók szerint</w:t>
        </w:r>
      </w:hyperlink>
      <w:r>
        <w:rPr>
          <w:sz w:val="22"/>
          <w:szCs w:val="22"/>
        </w:rPr>
        <w:t xml:space="preserve"> Észak-Amerikában más hatása lett a túlkeresletnek: egyes kereskedők akár 25 százalékos felárral kínálják raktárról a ritka kinccsé vált konnektoros RAV4-est. Szerződésük értelmében ehhez joguk van, bár túlnyomó többségük nem támogatja ezt a gyakorlatot – így viszont az ügyfeleknek ott is hosszú várakozásra kell berendezkedniük.</w:t>
      </w:r>
    </w:p>
    <w:p>
      <w:pPr>
        <w:spacing w:after="100"/>
      </w:pPr>
      <w:r>
        <w:rPr>
          <w:sz w:val="22"/>
          <w:szCs w:val="22"/>
        </w:rPr>
        <w:t xml:space="preserve">Ennél szerethetőbb megoldást választott a Lexus japán központja: mivel a Lexus UX 300e-ből még kevesebb áll idén rendelkezésre, a jelentkezők között sorsolással döntik el az átadás sorrendjét – még a márka törzsvásárlói sem állhatnak be a sor elejére.</w:t>
      </w:r>
    </w:p>
    <w:p>
      <w:pPr>
        <w:spacing w:after="100"/>
      </w:pPr>
      <w:r>
        <w:rPr>
          <w:sz w:val="22"/>
          <w:szCs w:val="22"/>
        </w:rPr>
        <w:t xml:space="preserve">Nem csak a cégcsoport hálózatról tölthető modelljeit sújtja a túlkereslet kellemes terhe: ausztrál márkakereskedők azt észrevételezték, hogy a márka túlságosan alacsonyra szabta a Toyota GR Yaris árát. A rali versenyautó homologizációs példányából eredetileg egész évre ezer darabot rendelt az ausztrál forgalmazó, ám a kontingens kevesebb, mint egy hét alatt elfogyott.</w:t>
      </w:r>
    </w:p>
    <w:p>
      <w:pPr>
        <w:spacing w:after="100"/>
      </w:pPr>
      <w:r>
        <w:rPr>
          <w:sz w:val="22"/>
          <w:szCs w:val="22"/>
        </w:rPr>
        <w:t xml:space="preserve">Ezután beszereztek még száz autót, amelyeket már több mint tíz százalékkal drágábban kínáltak eladásra, ám egy hónap alatt így is elfogyott az összes. </w:t>
      </w:r>
      <w:r>
        <w:rPr>
          <w:sz w:val="22"/>
          <w:szCs w:val="22"/>
          <w:i/>
          <w:iCs/>
        </w:rPr>
        <w:t xml:space="preserve">„Az autó eredeti ára 40 ezer dollár (körülbelül 8,4 millió forint) volt, a második körben 45 ezerért kínáltuk – de szerintünk eleve 49 ezernél kellett volna indítani a modellt, és akkor nem kellett volna megrendeléseket visszamondanunk”</w:t>
      </w:r>
      <w:r>
        <w:rPr>
          <w:sz w:val="22"/>
          <w:szCs w:val="22"/>
        </w:rPr>
        <w:t xml:space="preserve"> – nyilatkozta a Drive.com.au portálnak az egyik kereskedő.</w:t>
      </w:r>
    </w:p>
    <w:p>
      <w:pPr>
        <w:spacing w:after="100"/>
      </w:pPr>
      <w:r>
        <w:rPr>
          <w:sz w:val="22"/>
          <w:szCs w:val="22"/>
        </w:rPr>
        <w:t xml:space="preserve">A GR Yaris egyébként máris megjelent a használtautó-piacon: néhány korai szemfüles vevő elképesztő felárért, akár 55 ezer dollárért kínálja eladásra az épp csak átvett, makulátlan állapotú sportos kisautót, és a modell európai értékesítése, még éppen hogy csak elindult…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https://news.smartermedia.hu/nemzetkozi-hirek/tul-keves-tul-olcso-vilagszerte-elkepeszto-kereslet-toyota-konszern-tobb-tipusa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bestcarweb.jp/feature/column/219701" TargetMode="External"/>
  <Relationship Id="rId8" Type="http://schemas.openxmlformats.org/officeDocument/2006/relationships/hyperlink" Target="https://www.motorbiscuit.com/dealer-markups-on-the-2021-toyota-rav4-prime-are-insane/?cmpredirec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2026-08-12T06:20:55+02:00</dcterms:created>
  <dcterms:modified xsi:type="dcterms:W3CDTF">2026-08-12T06:20:55+02:00</dcterms:modified>
  <dc:title/>
  <dc:description/>
  <dc:subject/>
  <cp:keywords/>
  <cp:category/>
</cp:coreProperties>
</file>