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Lencsevégre kapták az új Toyota Aygót</w:t>
      </w:r>
    </w:p>
    <w:p>
      <w:r>
        <w:rPr>
          <w:sz w:val="22"/>
          <w:szCs w:val="22"/>
          <w:b/>
        </w:rPr>
        <w:t xml:space="preserve">Miközben az autógyártók egymás után vonulnak ki a törpeautók piacáról, a Toyota köszöni, jól érzi magát az A-szegmensben. Olyannyira, hogy hamarosan érkezik az Aygo harmadik generációja, méghozzá a kategóriában eddig teljességgel ismeretlen opciókkal.</w:t>
      </w:r>
    </w:p>
    <w:p/>
    <w:p>
      <w:pPr>
        <w:spacing w:after="100"/>
      </w:pPr>
      <w:r>
        <w:rPr>
          <w:sz w:val="22"/>
          <w:szCs w:val="22"/>
        </w:rPr>
        <w:t xml:space="preserve">Európa közútjain teszteli az új generációs Aygo prototípusát a Toyota. Ezzel a világ legnagyobb autómárkája egyszer és mindenkorra rácáfolt azokra a feltételezésekre, hogy bár egy évvel ezelőtt kivásárolta partnereit a törpeautó csehországi gyártóüzeméből, versenytársaihoz hasonlóan az A-szegmens feladását fontolgatja.</w:t>
      </w:r>
    </w:p>
    <w:p>
      <w:pPr>
        <w:spacing w:after="100"/>
      </w:pPr>
      <w:r>
        <w:rPr>
          <w:sz w:val="22"/>
          <w:szCs w:val="22"/>
        </w:rPr>
        <w:t xml:space="preserve">Éppen ellenkezőleg: a közúti tesztek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arról tanúskodnak</w:t>
        </w:r>
      </w:hyperlink>
      <w:r>
        <w:rPr>
          <w:sz w:val="22"/>
          <w:szCs w:val="22"/>
        </w:rPr>
        <w:t xml:space="preserve">, hogy </w:t>
      </w:r>
      <w:r>
        <w:rPr>
          <w:sz w:val="22"/>
          <w:szCs w:val="22"/>
          <w:b/>
        </w:rPr>
        <w:t xml:space="preserve">az új modell fejlesztési fázisának végső szakaszában jár</w:t>
      </w:r>
      <w:r>
        <w:rPr>
          <w:sz w:val="22"/>
          <w:szCs w:val="22"/>
        </w:rPr>
        <w:t xml:space="preserve">, így az Európában, Európának fejlesztett modell már jövőre bemutatkozhat.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„Megértem, hogy más autógyártók nem képesek zöld ágra vergődni az A-szegmensben, az Aygo azonban rendkívül sikeres és fontos a Toyota számára”</w:t>
      </w:r>
      <w:r>
        <w:rPr>
          <w:sz w:val="22"/>
          <w:szCs w:val="22"/>
        </w:rPr>
        <w:t xml:space="preserve"> – hangsúlyozta </w:t>
      </w:r>
      <w:r>
        <w:rPr>
          <w:sz w:val="22"/>
          <w:szCs w:val="22"/>
          <w:i/>
          <w:iCs/>
        </w:rPr>
        <w:t xml:space="preserve">Matt Harrison</w:t>
      </w:r>
      <w:r>
        <w:rPr>
          <w:sz w:val="22"/>
          <w:szCs w:val="22"/>
        </w:rPr>
        <w:t xml:space="preserve">, a márka európai alelnöke. </w:t>
      </w:r>
      <w:r>
        <w:rPr>
          <w:sz w:val="22"/>
          <w:szCs w:val="22"/>
          <w:i/>
          <w:iCs/>
        </w:rPr>
        <w:t xml:space="preserve">„Évente százezer darabot adunk el az autóból, ami karakán személyiségével hozzájárul a Toyota arculatának erősítéséhez, és minden más modellünknél hatásosabban szólítja meg a fiatal vevőket.”</w:t>
      </w:r>
    </w:p>
    <w:p>
      <w:pPr>
        <w:spacing w:after="100"/>
      </w:pPr>
      <w:r>
        <w:rPr>
          <w:sz w:val="22"/>
          <w:szCs w:val="22"/>
        </w:rPr>
        <w:t xml:space="preserve">A Toyota speciális technológiai felkészültségének köszönheti, hogy a miniautó nem nyűgként, hanem előnyként jelentkezik portfoliójában. Európai eladásainak több mint 50 százalékát teszik ki a hibrid modellek, ennek köszönhetően minden más versenytársánál közelebb áll ahhoz, hogy radikális és költséges technológiaváltás (azaz hálózatról tölthető elektromos modellek bevezetése) nélkül is teljesítse a szigorú európai emissziós normákat.</w:t>
      </w:r>
    </w:p>
    <w:p>
      <w:pPr>
        <w:spacing w:after="100"/>
      </w:pPr>
      <w:r>
        <w:rPr>
          <w:sz w:val="22"/>
          <w:szCs w:val="22"/>
        </w:rPr>
        <w:t xml:space="preserve">Az árérzékeny A-szegmens nehezen bírja a villamosítás terhét, a Toyota hibridjei azonban a „sok kicsi sokra megy” elvét alkalmazva csökkentik a márka CO2-kibocsátását, így a cég megengedheti magának, hogy egy-egy kategóriában az ésszerűség és a felelősségteljes környezetgazdálkodás határain belül engedményeket tegyen magának addig, amíg költséghatékony megoldás nem kínálkozik a miniautók részleges vagy teljes villamosítására.</w:t>
      </w:r>
    </w:p>
    <w:p>
      <w:pPr>
        <w:spacing w:after="100"/>
      </w:pPr>
      <w:r>
        <w:rPr>
          <w:sz w:val="22"/>
          <w:szCs w:val="22"/>
        </w:rPr>
        <w:t xml:space="preserve">Erre egyébként inkább előbb, mint utóbb kerülhet sor, hiszen </w:t>
      </w:r>
      <w:r>
        <w:rPr>
          <w:sz w:val="22"/>
          <w:szCs w:val="22"/>
          <w:b/>
        </w:rPr>
        <w:t xml:space="preserve">az új generációs Aygo minden bizonnyal a Toyota Yarisszal közös GA-B padlólemezre épül majd.</w:t>
      </w:r>
    </w:p>
    <w:p>
      <w:pPr>
        <w:spacing w:after="100"/>
      </w:pPr>
      <w:r>
        <w:rPr>
          <w:sz w:val="22"/>
          <w:szCs w:val="22"/>
        </w:rPr>
        <w:t xml:space="preserve">Ez nemcsak könnyebb, merevebb és biztonságosabb szerkezetet ígér, de akár egy új karosszériaváltozatot is: a Yaris Cross mintájára idővel elképzelhető egy emelt hasmagasságú Aygo Cross modellváltozat megjelenése is.</w:t>
      </w:r>
    </w:p>
    <w:p>
      <w:pPr>
        <w:spacing w:after="100"/>
      </w:pPr>
      <w:r>
        <w:rPr>
          <w:sz w:val="22"/>
          <w:szCs w:val="22"/>
        </w:rPr>
        <w:t xml:space="preserve">Az Aygo és a Yaris közötti rokonságra utal az is, hogy az Európa útjain készített kémfotókon a Yaris vonalai köszönnek vissza a prototípusról. Az Aygo jövője egyébként nemcsak a Toyota számára érdekes, hanem az autóipar többi szereplőjét is foglalkoztatja.</w:t>
      </w:r>
    </w:p>
    <w:p>
      <w:pPr>
        <w:spacing w:after="100"/>
      </w:pPr>
      <w:r>
        <w:rPr>
          <w:sz w:val="22"/>
          <w:szCs w:val="22"/>
        </w:rPr>
        <w:t xml:space="preserve">Megmozgatta például az elismert független tervező </w:t>
      </w:r>
      <w:r>
        <w:rPr>
          <w:sz w:val="22"/>
          <w:szCs w:val="22"/>
          <w:i/>
          <w:iCs/>
        </w:rPr>
        <w:t xml:space="preserve">Dejan Hristov</w:t>
      </w:r>
      <w:r>
        <w:rPr>
          <w:sz w:val="22"/>
          <w:szCs w:val="22"/>
        </w:rPr>
        <w:t xml:space="preserve"> fantáziáját is, ő azonban nem teljesen a Yaris mentén képzelte el a városi apróság következő kiadását. Bár a hátsó lámpatesteken nyomokban felismerhető a kisautó hatása, az orrkialakítás inkább a Corolla elegáns, sportos stílusát ötvözi a RAV4 robusztusságával.</w:t>
      </w:r>
    </w:p>
    <w:p>
      <w:pPr>
        <w:spacing w:after="100"/>
      </w:pPr>
      <w:r>
        <w:rPr>
          <w:sz w:val="22"/>
          <w:szCs w:val="22"/>
        </w:rPr>
        <w:t xml:space="preserve">A kémfotók láttán persze kicsi a valószínűsége annak, hogy a makedón dizájner jó irányban indult el az Aygóval, az általa elképzelt minimális túlnyúlások, rövid orr, lekerekített vonalak és meredek far azonban közelítenek a leendő modell arányaihoz.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autocar.co.uk, Dejan Hristov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https://news.smartermedia.hu/nemzetkozi-hirek/lencsevegre-kaptak-az-uj-toyota-aygot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autocar.co.uk/car-news/new-cars/next-gen-toyota-aygo-caught-testing-first-time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2026-07-23T04:30:52+02:00</dcterms:created>
  <dcterms:modified xsi:type="dcterms:W3CDTF">2026-07-23T04:30:52+02:00</dcterms:modified>
  <dc:title/>
  <dc:description/>
  <dc:subject/>
  <cp:keywords/>
  <cp:category/>
</cp:coreProperties>
</file>