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kategóriában és összesítésben is a Toyota vezeti a 2020-as globális eladási listát</w:t>
      </w:r>
    </w:p>
    <w:p>
      <w:r>
        <w:rPr>
          <w:sz w:val="22"/>
          <w:szCs w:val="22"/>
          <w:b/>
        </w:rPr>
        <w:t xml:space="preserve">A 2020-as év óriási kihívást jelentett az autóiparnak, a visszaesés mértéke azonban piaconként és gyártónként eltérő volt. A Toyota egyike azon márkáknak, amelyek viszonylag jól vészelték át az időszakot. Nem csoda, hogy számos méretosztályban kiválóan teljesített a márka.</w:t>
      </w:r>
    </w:p>
    <w:p/>
    <w:p>
      <w:pPr>
        <w:spacing w:after="100"/>
      </w:pPr>
      <w:r>
        <w:rPr>
          <w:sz w:val="22"/>
          <w:szCs w:val="22"/>
        </w:rPr>
        <w:t xml:space="preserve">Minden tízedik, világszerte eladott autót a Toyota gyártotta tavaly – ez derül ki a számos megbízható forrásból összeállított adatokból, melyet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szervezet közölt a 2020. évi globális eladásokról.</w:t>
      </w:r>
    </w:p>
    <w:p>
      <w:r>
        <w:rPr>
          <w:sz w:val="22"/>
          <w:szCs w:val="22"/>
        </w:rPr>
        <w:t xml:space="preserve">A japán márka 10,1 százalékos piaci részesedése az elmúlt pár év legjobb eredménye, és annak köszönhető, hogy versenytársai többségéhez képest a Toyota viszonylag szerény, 12,2 százalékos forgalomcsökkenést szenvedett el a tavalyi év során.</w:t>
      </w:r>
    </w:p>
    <w:p>
      <w:pPr>
        <w:spacing w:after="100"/>
      </w:pPr>
      <w:r>
        <w:rPr>
          <w:sz w:val="22"/>
          <w:szCs w:val="22"/>
        </w:rPr>
        <w:t xml:space="preserve">2010 óta veretlen a csúcson a Toyota, ami részben azon stratégiának köszönhető, hogy a japán márka nem darabolta magát túlzott mértékben almárkákra, részben pedig annak, hogy takarékos és megbízható hibrid típusai jóval kedvezőbb kezdeti beruházással szerezhetők be, mint a versenytársak hálózatról tölthető (plug-in hibrid vagy teljesen elektromos) modelljei, így a fizetőképes kereslet visszaesése kisebb mértékben sújtotta a márkát.</w:t>
      </w:r>
    </w:p>
    <w:p>
      <w:pPr>
        <w:spacing w:after="100"/>
      </w:pPr>
      <w:r>
        <w:rPr>
          <w:sz w:val="22"/>
          <w:szCs w:val="22"/>
          <w:u w:val="single"/>
        </w:rPr>
        <w:t xml:space="preserve">Globális értékesítési eredmények (2020)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2020 (millió)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Változás,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https://www.focus2move.com/world-cars-brand-ranking/</w:t>
      </w:r>
    </w:p>
    <w:p>
      <w:pPr>
        <w:spacing w:after="100"/>
      </w:pPr>
      <w:r>
        <w:rPr>
          <w:sz w:val="22"/>
          <w:szCs w:val="22"/>
        </w:rPr>
        <w:t xml:space="preserve">Az abszolút legnépszerűbb modellek globális Top 10-es listáján négy gyártó és három kategória osztozik; három márka is triplázott a rangsor csúcsán. Mindössze két modell tudta növelni eladásait, és a többiek közül egyetlen tartotta 10% alatt a visszaesést. Figyelemreméltó tény, hogy a tíz legnépszerűbb modell összes darabszámának 40%-át teszi ki a Toyota három típusa.</w:t>
      </w:r>
    </w:p>
    <w:p>
      <w:pPr>
        <w:spacing w:after="100"/>
      </w:pPr>
      <w:r>
        <w:rPr>
          <w:sz w:val="22"/>
          <w:szCs w:val="22"/>
          <w:u w:val="single"/>
        </w:rPr>
        <w:t xml:space="preserve">Legnépszerűbb globális modellek (2020)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Változás,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1 134 262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971 516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705 651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697 945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607 121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592 648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Sylphy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544 376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492 262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Lavida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463 804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  <w:b/>
        </w:rPr>
        <w:t xml:space="preserve">A fenti rangsor egyben azt is jelenti, hogy a Toyota Corolla, a Toyota RAV4 és a Toyota Camry magabiztosan vezetik saját méretosztályukat. </w:t>
      </w:r>
      <w:r>
        <w:rPr>
          <w:sz w:val="22"/>
          <w:szCs w:val="22"/>
        </w:rPr>
        <w:t xml:space="preserve">Az alsó középkategóriás Corolla a Honda Civic és a Volkswagen Golf előtt uralja a szegmens globális eladásainak 10,7 százalékát. A RAV4 mögött a Honda CR-V és a VW Tiguan következik, meg sem közelítve annak 3,3 százalékos piaci hányadát – az arányok jól mutatják, mennyire zsúfolt a szabadidőjárművek kategóriája. Piaca 7,1 százalékát uralja a Camry, maga mögé utasítva a Nissan Sylphy-t és a Volkswagen Lavidát.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Legnépszerűbb globális szabadidőjármű (2020)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971 516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705 651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607 121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462 110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Haval H6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360 676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359 308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356 867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346 951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344 571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Legnépszerűbb globális középkategóriás modell (2020)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592 648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Sylphy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544 376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Lavida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463 804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435 269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397 780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334 060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319 097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299 941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Excellence 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260 226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257 440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Legnépszerűbb globális a</w:t>
      </w:r>
      <w:r>
        <w:rPr>
          <w:sz w:val="22"/>
          <w:szCs w:val="22"/>
          <w:b/>
          <w:u w:val="single"/>
        </w:rPr>
        <w:t xml:space="preserve">lsó-középkategóriás modell</w:t>
      </w:r>
      <w:r>
        <w:rPr>
          <w:sz w:val="22"/>
          <w:szCs w:val="22"/>
          <w:b/>
          <w:u w:val="single"/>
        </w:rPr>
        <w:t xml:space="preserve"> (2020)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1 134 262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697 945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492 262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Bora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330 242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314 737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Sagitar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307 562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A-osztály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286 788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Levin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225 887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222 726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eladási sikerlista nem lehetne teljes az észak-amerikai és globális pickupok hagyományos harca nélkül: a Ford F-széria, a Chevrolet Silverado és a RAM egyrészt szinte kizárólag Észak-Amerikában kaphatók, másrészt nem egyetlen modellt, hanem egy többlépcsős típuscsaládot jelölnek, amelybe adott esetben nehéz teherjárművek is beletartoznak. A három széria együttesen több mint kétmillió példányban talált gazdára tavaly. Ehhez képest az abszolút negyedik helyezett, a Toyota Hilux mindössze 323 287 példányban kelt el, ám azt a világ 140 piacán, így nemcsak a kompakt pickupok méretosztályának, hanem a tényleges világpiacnak is ő a bajnoka.</w:t>
      </w:r>
    </w:p>
    <w:p>
      <w:pPr>
        <w:spacing w:after="100"/>
      </w:pPr>
      <w:r>
        <w:rPr>
          <w:sz w:val="22"/>
          <w:szCs w:val="22"/>
        </w:rPr>
        <w:t xml:space="preserve">Európában megkerülhetetlen szegmens a kisautóké: itt a Volkswagen Polo vezeti a versenyt, ám szorosan a nyomában ott áll a vadonatúj Toyota Yaris, megelőzve az olyan hagyományos európai etalon modelleket, mint a Renault Clio (#3) vagy a Peugeot 208 (#5).</w:t>
      </w:r>
    </w:p>
    <w:p>
      <w:pPr>
        <w:spacing w:after="100"/>
      </w:pPr>
      <w:r>
        <w:rPr>
          <w:sz w:val="22"/>
          <w:szCs w:val="22"/>
        </w:rPr>
        <w:t xml:space="preserve">A globális adatokat összesítő Focus2Move.com weboldal szerkesztői rávilágítottak, hogy a Toyota sikerének a kulcsa a termékek koncentrációja: a világ talán legszélesebb modellkínálata egyetlen márka alatt összpontosul, így a Toyota minden piaci szegmensben jelen van, méghozzá igen erőteljesen.</w:t>
      </w:r>
    </w:p>
    <w:p>
      <w:pPr>
        <w:spacing w:after="100"/>
      </w:pPr>
      <w:r>
        <w:rPr>
          <w:sz w:val="22"/>
          <w:szCs w:val="22"/>
        </w:rPr>
        <w:t xml:space="preserve">Napjainkban az is felülmúlhatatlan előnyt jelent, hogy a Toyota és prémium társmárkája, a Lexus együtt a világ legsokszínűbb, mintegy negyven modellből álló öntöltő hibrid portfolióval bír. Ez a piacvezető pozíció évről évre nagyobb jelentőséggel fog bírni, amint világszerte tovább szigorodnak a károsanyag-kibocsátási normák: azok a márkák, amelyek nem készültek fel idejekorán a zöld átállásra, súlyos piacvesztéssel számolhatnak.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https://news.smartermedia.hu/nemzetkozi-hirek/tobb-kategoriaban-es-osszesitesben-toyota-vezeti-2020-globalis-eladasi-listat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2026-09-20T18:20:05+02:00</dcterms:created>
  <dcterms:modified xsi:type="dcterms:W3CDTF">2026-09-20T18:20:05+02:00</dcterms:modified>
  <dc:title/>
  <dc:description/>
  <dc:subject/>
  <cp:keywords/>
  <cp:category/>
</cp:coreProperties>
</file>