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 a márkák viszik előre az autóipart</w:t>
      </w:r>
    </w:p>
    <w:p>
      <w:r>
        <w:rPr>
          <w:sz w:val="22"/>
          <w:szCs w:val="22"/>
          <w:b/>
        </w:rPr>
        <w:t xml:space="preserve">A világ vezető szabadalmi hivatalaihoz benyújtott kérelmeket tíz évre visszamenőleg megvizsgálva kiderül, melyek az autóipar leginnovatívabb szereplői. A listán ázsiai és európai gyártók, tömegpiaci és luxusautó-márkák egyaránt szerepelnek; az élen álló Toyota egymaga több szabadalmat jegyzett, mint a második és harmadik helyezett vállalatok együttvéve.</w:t>
      </w:r>
    </w:p>
    <w:p/>
    <w:p>
      <w:pPr>
        <w:spacing w:after="100"/>
      </w:pPr>
      <w:r>
        <w:rPr>
          <w:sz w:val="22"/>
          <w:szCs w:val="22"/>
        </w:rPr>
        <w:t xml:space="preserve">2020-ban drasztikusan visszaesett az autóipar innovációs lendülete, töredékére csökkent a vállalatok újítási aktivitása – ez derül ki azokból az adatokból, amelyeket a Google Patents szolgáltatás segítségével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elemzett ki</w:t>
        </w:r>
      </w:hyperlink>
      <w:r>
        <w:rPr>
          <w:sz w:val="22"/>
          <w:szCs w:val="22"/>
        </w:rPr>
        <w:t xml:space="preserve"> egy brit autópiaci szolgáltató, a Bristolstreet.</w:t>
      </w:r>
    </w:p>
    <w:p>
      <w:pPr>
        <w:spacing w:after="100"/>
      </w:pPr>
      <w:r>
        <w:rPr>
          <w:sz w:val="22"/>
          <w:szCs w:val="22"/>
        </w:rPr>
        <w:t xml:space="preserve">A 105 ország szabadalmi hivatalaihoz benyújtott kérelmek címszavas keresésével arra igyekeztek választ találni, hogy melyek azok az autógyártók, amelyek a legaktívabban fejlesztik az autóipari technológiákat.</w:t>
      </w:r>
    </w:p>
    <w:p>
      <w:pPr>
        <w:spacing w:after="100"/>
      </w:pPr>
    </w:p>
    <w:p>
      <w:r>
        <w:pict>
          <v:shape type="#_x0000_t75" style="width:600px;height: 68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2011 és 2020 közötti időszakra vonatkozó statisztikák értelmezésénél szem előtt kell tartani egy fontos jelenséget. Az egy évre jutó szabadalmi bejegyzések száma 2018 után drasztikusan csökkenni látszik, 2020-ra pedig szinte a nullára esett vissza. Nyilvánvaló, hogy a koronavírus pandémia kapcsán hozott költségcsökkentő intézkedések hatással voltak a vállalatok kutató-fejlesztő tevékenységeire is, a minden vállalatnál jelentkező, 90 százalékot meghaladó visszaesés azonban ezzel együtt is irreális.</w:t>
      </w:r>
    </w:p>
    <w:p>
      <w:pPr>
        <w:spacing w:after="100"/>
      </w:pPr>
    </w:p>
    <w:p>
      <w:r>
        <w:pict>
          <v:shape type="#_x0000_t75" style="width:600px;height: 680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Sokkal életszerűbbnek tűnik, hogy a statisztikákban később fognak megjelenni ezekre az évekre vonatkozó számadatok, és a tényleges növekedés némileg nagyobb annál, mint amit az itt látható táblázatok és grafikonok sejtetnek.</w:t>
      </w:r>
    </w:p>
    <w:p>
      <w:pPr>
        <w:spacing w:after="100"/>
      </w:pPr>
      <w:r>
        <w:rPr>
          <w:sz w:val="22"/>
          <w:szCs w:val="22"/>
        </w:rPr>
        <w:t xml:space="preserve">Ez a feltételezés egybevág a közel 300 éve működő, évi másfél milliárd angol fontos forgalmat bonyolító szabadalmi specialistának számító Freshfields Bruckhaus Deringer ügyvédi iroda elemzőinek véleményével is: </w:t>
      </w:r>
      <w:r>
        <w:rPr>
          <w:sz w:val="22"/>
          <w:szCs w:val="22"/>
          <w:i/>
          <w:iCs/>
        </w:rPr>
        <w:t xml:space="preserve">„Az autóipar jelenleg a harmadik legaktívabb innovációs szektor a távközlés és az információtechnológia mögött, ráadásul a növekedés üteme minden más iparágat leköröz.”</w:t>
      </w:r>
    </w:p>
    <w:p>
      <w:pPr>
        <w:spacing w:after="100"/>
      </w:pPr>
      <w:r>
        <w:rPr>
          <w:sz w:val="22"/>
          <w:szCs w:val="22"/>
        </w:rPr>
        <w:t xml:space="preserve">Így egyrészt megállapítható, hogy az autógyártók kivétel nélkül rendkívüli ütemben, exponenciálisan növelték innovációs aktivitásukat, másrészt </w:t>
      </w:r>
      <w:r>
        <w:rPr>
          <w:sz w:val="22"/>
          <w:szCs w:val="22"/>
          <w:b/>
        </w:rPr>
        <w:t xml:space="preserve">érdekes látni, hogy az utóbbi két évtizedben hogyan rendeződtek át az erőviszonyok.</w:t>
      </w:r>
      <w:r>
        <w:rPr>
          <w:sz w:val="22"/>
          <w:szCs w:val="22"/>
        </w:rPr>
        <w:t xml:space="preserve"> Vannak persze állandóságok: egyrészt a legerősebb öt szereplő közül négy akkor is, most is ázsiai autógyártó volt, másrészt </w:t>
      </w:r>
      <w:r>
        <w:rPr>
          <w:sz w:val="22"/>
          <w:szCs w:val="22"/>
          <w:b/>
        </w:rPr>
        <w:t xml:space="preserve">a Toyota akkor is, most is nagyságrendekkel több szabadalmat jegyeztet be világszerte, mint bármely versenytársa: többet, mint a mindenkori második és harmadik helyen álló piaci szereplő együttvéve.</w:t>
      </w:r>
    </w:p>
    <w:p>
      <w:pPr>
        <w:spacing w:after="100"/>
      </w:pPr>
      <w:r>
        <w:rPr>
          <w:sz w:val="22"/>
          <w:szCs w:val="22"/>
        </w:rPr>
        <w:t xml:space="preserve">Ugyanez a helyzet, ha nem az általános autóipari szabadalmakat, hanem az elektromos mobilitáshoz kapcsolódó innovációkat vesszük szemügyre. A Toyota hibrid hajtáslánca közel 25 éve forradalmasította az autóipart; a technológia folyamatos fejlesztése mellett a vállalat a hidrogén üzemanyagcellás kutatások és fejlesztések terén is a világ első számú szakértőjének számít és ez meglátszik a beadott szabadalmak számán is.</w:t>
      </w:r>
    </w:p>
    <w:p>
      <w:pPr>
        <w:spacing w:after="100"/>
      </w:pPr>
    </w:p>
    <w:p>
      <w:r>
        <w:pict>
          <v:shape type="#_x0000_t75" style="width:600px;height: 680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vállalat tíz év alatt több mint megnyolcszorozta a témában benyújtott szabadalmainak számát. Mivel azonban a villamosítás, a közlekedés szénlábnyomának a csökkentése közös és igen sürgető ügy,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ezen szabadalmak jelentős hányadát felszabadította a Toyota</w:t>
        </w:r>
      </w:hyperlink>
      <w:r>
        <w:rPr>
          <w:sz w:val="22"/>
          <w:szCs w:val="22"/>
        </w:rPr>
        <w:t xml:space="preserve"> , így hozzájárulva ahhoz, hogy a tőle független autógyártók hatékonyabban végezhessék kutatási és fejlesztési tevékenységeiket – a szekértők szerint ez a lépés is hozzájárult ahhoz, hogy egyes autóipari vállalatok a Toyotánál is nagyobb ütemben fejlesztették elektromos technológiáikat.</w:t>
      </w:r>
    </w:p>
    <w:p>
      <w:pPr>
        <w:spacing w:after="100"/>
      </w:pPr>
      <w:r>
        <w:rPr>
          <w:sz w:val="22"/>
          <w:szCs w:val="22"/>
        </w:rPr>
        <w:t xml:space="preserve">A részben vagy teljesen elektromos hajtástechnológiák mellett az autonóm mobilitás is egyre nagyobb hangsúlyt kap az elmúlt években; a tíz éve még épp csak körvonalazódó technológia fejlődésének üteme megdöbbentő. Ezen a téren a Toyota tudatosan lassabb ütemű fejlődésre szavazott, mint sok más gyártó: a cégcsoport filozófiája szerint az autónak sokkal inkább támogatnia, mint helyettesítenie kell az embert. Ennek ellenére a vállalat már 2020-ban, a tokiói olimpiai játékok alkalmával bemutatta volna részlegesen önvezető járművekből álló flottáját, a globális sportrendezvényt azonban ismert az okok miatt elhalasztották.</w:t>
      </w:r>
    </w:p>
    <w:p>
      <w:pPr>
        <w:spacing w:after="100"/>
      </w:pPr>
    </w:p>
    <w:p>
      <w:r>
        <w:pict>
          <v:shape type="#_x0000_t75" style="width:600px;height: 680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cégcsoport luxusmárkája, a Lexus Japánban már forgalomba hozta a 2. szintű önvezető képességekkel felvértezett LS szedánt. A lézeres érzékelővel felszerelt limuzin képes önállóan tartani a pozícióját a forgalmi sávban, illetve a követési távolságot az előtte haladó mögött, valamint alkalmas a sávváltási és előzési manőverek önálló végrehajtására is.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Bristolstreet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Bristolstreet, Google Patents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https://news.smartermedia.hu/innovacio/ezek-markak-viszik-elore-az-autoipart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12" Type="http://schemas.openxmlformats.org/officeDocument/2006/relationships/image" Target="media/section_image4.jpg"/>
  <Relationship Id="rId7" Type="http://schemas.openxmlformats.org/officeDocument/2006/relationships/hyperlink" Target="https://www.bristolstreet.co.uk/news/revealed-the-car-brands-driving-automotive-innovation/?msID=3717d608-c3e0-4216-80af-ec327eb182de" TargetMode="External"/>
  <Relationship Id="rId11" Type="http://schemas.openxmlformats.org/officeDocument/2006/relationships/hyperlink" Target="https://global.toyota/en/newsroom/corporate/27512455.html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2026-07-02T23:08:20+02:00</dcterms:created>
  <dcterms:modified xsi:type="dcterms:W3CDTF">2026-07-02T23:08:20+02:00</dcterms:modified>
  <dc:title/>
  <dc:description/>
  <dc:subject/>
  <cp:keywords/>
  <cp:category/>
</cp:coreProperties>
</file>