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Innovatív összkerékhajtási rendszert kapnak a Lexus villamosított típusai</w:t>
      </w:r>
    </w:p>
    <w:p>
      <w:r>
        <w:rPr>
          <w:sz w:val="22"/>
          <w:szCs w:val="22"/>
          <w:b/>
        </w:rPr>
        <w:t xml:space="preserve">A másfél évvel ezelőtt bemutatott, futurisztikus LF-30 tanulmányautó innovatív koncepcióját a mindennapokba ülteti át a Lexus a DIRECT4 összkerékhajtási rendszer bevezetésével. A technológiát kifejezetten részben vagy teljesen elektromos modellekhez fejlesztették ki, és a márka dinamikus arculatának jövőjét testesíti meg.</w:t>
      </w:r>
    </w:p>
    <w:p/>
    <w:p>
      <w:pPr>
        <w:spacing w:after="100"/>
      </w:pPr>
    </w:p>
    <w:p>
      <w:r>
        <w:rPr>
          <w:sz w:val="22"/>
          <w:szCs w:val="22"/>
        </w:rPr>
        <w:t xml:space="preserve"/>
      </w:r>
      <w:r>
        <w:rPr>
          <w:sz w:val="22"/>
          <w:szCs w:val="22"/>
        </w:rPr>
        <w:t xml:space="preserve">96 százalék: a Lexus nyugat-európai eladásaiból ilyen arányban részesednek a márka öntöltő hibrid típusai. Ez a világszerte egyedülálló arány páratlan tapasztalattal és szakértelemmel vértezi fel a Lexust az elektromos hajtásláncok terén, amelyet a márka hasznosít is termékeinek folyamatos továbbfejlesztése során. </w:t>
      </w:r>
      <w:r>
        <w:rPr>
          <w:sz w:val="22"/>
          <w:szCs w:val="22"/>
          <w:b/>
        </w:rPr>
        <w:t xml:space="preserve">Az elektrifikáció térnyerésének közvetlen eredménye az a DIRECT4 hajtástechnológia</w:t>
      </w:r>
      <w:r>
        <w:rPr>
          <w:sz w:val="22"/>
          <w:szCs w:val="22"/>
        </w:rPr>
        <w:t xml:space="preserve">, amely új alapokra helyezi a márka menetdinamikai, biztonsági és vezethetőségi jellemzőit.</w:t>
      </w:r>
    </w:p>
    <w:p>
      <w:pPr>
        <w:spacing w:after="100"/>
      </w:pPr>
      <w:r>
        <w:rPr>
          <w:sz w:val="22"/>
          <w:szCs w:val="22"/>
        </w:rPr>
        <w:t xml:space="preserve">Az évtizedek során számos autógyártó igyekezett tökéletesíteni az összkerékhajtás intézményét, ám a legfejlettebb rendszerek sem tudtak megszabadulni a technológia eredendő hátrányaitól: a nagyobb fogyasztást eredményező energiaveszteségektől, illetve a mechanikus kapcsolással járó, elkerülhetetlen késlekedéstől, amit a belső égésű motorok jellemző nyomaték-karakterisztikája tett még hangsúlyosabbá.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ezzel szemben </w:t>
      </w:r>
      <w:r>
        <w:rPr>
          <w:sz w:val="22"/>
          <w:szCs w:val="22"/>
          <w:b/>
        </w:rPr>
        <w:t xml:space="preserve">tengelyenként külön erőforrást alkalmaz. Így nincs szükség osztóműre, sem kardántengelyekre: a villanymotor egy-egy féltengelyen keresztül közvetlen összeköttetésben áll a hajtott kerekekkel.</w:t>
      </w:r>
      <w:r>
        <w:rPr>
          <w:sz w:val="22"/>
          <w:szCs w:val="22"/>
        </w:rPr>
        <w:t xml:space="preserve"> A mérnökök ezzel minimálisra csökkentették az energia- és időveszteségeket. Az első és hátsó kerekeket külön-külön hajtó villanymotor ráadásul működésbe lépésének pillanatától forgatónyomatékának maximumát bocsátja a vezető rendelkezésére – pontosabban abból annyit, amennyit a DIRECT4 vezérlése szükségesnek lát.</w:t>
      </w:r>
    </w:p>
    <w:p>
      <w:pPr>
        <w:spacing w:after="100"/>
      </w:pPr>
      <w:r>
        <w:rPr>
          <w:sz w:val="22"/>
          <w:szCs w:val="22"/>
        </w:rPr>
        <w:t xml:space="preserve">A Lexus ugyanis nem a nyers menetdinamika fokozására, hanem a mindenkori harmonikus, kiegyensúlyozott, kényelmes és biztonságos haladás biztosítására hangolta a rendszert. Ennek ellenére egyértelműen és látványosan javítja a vezethetőséget a technológia. Ahogy minden fejlett összkerékhajtási rendszer esetében, </w:t>
      </w:r>
      <w:r>
        <w:rPr>
          <w:sz w:val="22"/>
          <w:szCs w:val="22"/>
          <w:b/>
        </w:rPr>
        <w:t xml:space="preserve">a nyomatékmegosztással itt is nagy mértékben lehet szabályozni a jármű fordulási hajlandóságát, alul- vagy túlkormányzottságát.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DIRECT4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mindezt anélkül valósítja meg, hogy szükség volna a nyomaték oldalankénti megosztására, azaz nyomatékvektor-szabályozásra.</w:t>
      </w:r>
      <w:r>
        <w:rPr>
          <w:sz w:val="22"/>
          <w:szCs w:val="22"/>
        </w:rPr>
        <w:t xml:space="preserve"> A hatás minden esetben közvetlenül összefüggésben van az igényekkel, amit részben a vezető parancsaiból (gázadás mértéke, kormányelfordítás szöge és gyorsasága) olvas ki a rendszer.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működhet tisztán elektromos hajtáslánc esetén, gondolhatnánk – ám mi a helyzet a hibridekkel? A Lexus öntöltő hibrid hajtásláncában egy összetett bolygómű kapcsolja rendszerbe a kétféle erőforrást, valamint a hajtott kereket, lehetővé téve, hogy akár mindhárom, akár csak bármely kettő dolgozzon együtt.</w:t>
      </w:r>
    </w:p>
    <w:p>
      <w:pPr>
        <w:spacing w:after="100"/>
      </w:pPr>
      <w:r>
        <w:rPr>
          <w:sz w:val="22"/>
          <w:szCs w:val="22"/>
        </w:rPr>
        <w:t xml:space="preserve">A Direct4 rendszer tehát képes úgy vezérelni a hibrid hajtású tengelyhez tartozó villanymotort, hogy az adott kerekeken tisztán és közvetlenül érvényesüljön az elektromos hajtásból adódó nyomatéktöbblet, függetlenül attól, hogy az adott pillanatban működik-e a belső égésű motor vagy sem.</w:t>
      </w:r>
    </w:p>
    <w:p>
      <w:pPr>
        <w:spacing w:after="100"/>
      </w:pPr>
      <w:r>
        <w:rPr>
          <w:sz w:val="22"/>
          <w:szCs w:val="22"/>
        </w:rPr>
        <w:t xml:space="preserve">A DIRECT4-nek további két nagy előnye van még: a helytakarékosság (nincs szükség kardántengelyre), illetve, hogy az összkerékhajtás működésbe lépésekor nem az addig rendelkezésre álló hajtóerő oszlik meg a két tengely között, hanem extra forgatónyomaték jelenik meg a rendszerben, így csökken a terhelésváltás kedvezőtlen hatása. A Lexus mérnökei több mint másfél évtizede tökéletesítik folyamatosan az elgondolást, így jutva el több evolúciós lépcsőn át a végletekig kiforrott és kifinomult DIRECT4 rendszerig.</w:t>
      </w:r>
    </w:p>
    <w:p>
      <w:pPr>
        <w:spacing w:after="100"/>
      </w:pPr>
      <w:r>
        <w:rPr>
          <w:sz w:val="22"/>
          <w:szCs w:val="22"/>
        </w:rPr>
        <w:t xml:space="preserve">A vadonatúj megoldást egyébként pont az teszi különösen hatékonnyá és elegánssá, hogy </w:t>
      </w:r>
      <w:r>
        <w:rPr>
          <w:sz w:val="22"/>
          <w:szCs w:val="22"/>
          <w:b/>
        </w:rPr>
        <w:t xml:space="preserve">a hajtáslánc jellegétől függetlenül alkalmazható minden olyan konfigurációban, ahol minden tengely hajtásában közreműködik villanymotor.</w:t>
      </w:r>
      <w:r>
        <w:rPr>
          <w:sz w:val="22"/>
          <w:szCs w:val="22"/>
        </w:rPr>
        <w:t xml:space="preserve"> Ez azért fontos, mert a Lexus szemlélete szerint az összes jelenleg alkalmazott villamosított hajtási módozatnak lehet létjogosultsága: mindig az adott piac igényeitől függően kell öntöltő vagy plug-in hibrid, tisztán elektromos vagy hidrogén üzemanyagcellás elektromos hajtáslánccal felszerelni a járműveket. Oly sok más technológiával szemben tehát </w:t>
      </w:r>
      <w:r>
        <w:rPr>
          <w:sz w:val="22"/>
          <w:szCs w:val="22"/>
          <w:b/>
        </w:rPr>
        <w:t xml:space="preserve">a DIRECT4 nem kényszeríti kötött pályára a jövőbeli fejlesztéseket.</w:t>
      </w:r>
      <w:r>
        <w:rPr>
          <w:sz w:val="22"/>
          <w:szCs w:val="22"/>
        </w:rPr>
        <w:t xml:space="preserve"> Ellenkezőleg: minden elképzelhető elektromos módozatot képes értékesebbé tenni.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Kimatni D. Rawlins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https://news.smartermedia.hu/innovacio/innovativ-osszkerekhajtasi-rendszert-kapnak-lexus-villamositott-tipusai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2026-10-11T10:54:04+02:00</dcterms:created>
  <dcterms:modified xsi:type="dcterms:W3CDTF">2026-10-11T10:54:04+02:00</dcterms:modified>
  <dc:title/>
  <dc:description/>
  <dc:subject/>
  <cp:keywords/>
  <cp:category/>
</cp:coreProperties>
</file>