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Európa legkeresettebb autója</w:t>
      </w:r>
    </w:p>
    <w:p>
      <w:r>
        <w:rPr>
          <w:sz w:val="22"/>
          <w:szCs w:val="22"/>
          <w:b/>
        </w:rPr>
        <w:t xml:space="preserve">Egyetlen modell sem indította olyan erősen 2021-et, mint az új generációs Toyota Yaris. A hibrid városi modellből minden más típusnál többet adtak el Európában az év első hónapjában.</w:t>
      </w:r>
    </w:p>
    <w:p/>
    <w:p>
      <w:pPr>
        <w:spacing w:after="100"/>
      </w:pPr>
      <w:r>
        <w:rPr>
          <w:sz w:val="22"/>
          <w:szCs w:val="22"/>
        </w:rPr>
        <w:t xml:space="preserve">Csalódniuk kellett azoknak, akik varázslatos fellendülést vártak 2021-től: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januárban 26 százalékkal kevesebb autót adtak el Európa-szerte, mint egy évvel korábban. Utoljára 1982-ben zárt ilyen komor januárt az európai újautó-piac: mindössze 839 ezer 525 személygépkocsit adtak el a kontinens 27 országában.</w:t>
      </w:r>
    </w:p>
    <w:p>
      <w:pPr>
        <w:spacing w:after="100"/>
      </w:pPr>
      <w:r>
        <w:rPr>
          <w:sz w:val="22"/>
          <w:szCs w:val="22"/>
        </w:rPr>
        <w:t xml:space="preserve">Számos jelentős piacon drasztikus visszaesés mutatkozott – Németországban 32, Spanyolországban 52 százalékkal csökkent a forgalom. Az adatok értelmezésénél ugyanakkor fontos szem előtt tartani, hogy a hónap eleve hátrányból indult. 2020 decemberében ugyanis számos piacon adó- és árkedvezmények segítették az eladásokat, ami felborította a vásárlási kedv egyensúlyát.</w:t>
      </w:r>
    </w:p>
    <w:p>
      <w:pPr>
        <w:spacing w:after="100"/>
      </w:pPr>
      <w:r>
        <w:rPr>
          <w:sz w:val="22"/>
          <w:szCs w:val="22"/>
        </w:rPr>
        <w:t xml:space="preserve">Az sem segített, hogy 2021. január elsejével lejárt az az egyéves türelmi időszak, amelyben a jogalkotók átmenetileg elnézték az autógyártóknak, hogy járműflottájuk CO2-kibocsátásának súlyozott átlaga nem éri el az új európai célértéket (95 g/km). Még az évek óta egyre jobban teljesítő szabadidőjárművek iránti kereslet is visszaesett – igaz, „csupán” 18 százalékkal. Ennek köszönhetően míg öt éve januárban az eladások 26 százalékát adta a szegmens, idén már 44 százalék volt a részarányuk.</w:t>
      </w:r>
    </w:p>
    <w:p>
      <w:pPr>
        <w:spacing w:after="100"/>
      </w:pPr>
    </w:p>
    <w:p>
      <w:r>
        <w:pict>
          <v:shape type="#_x0000_t75" style="width:600px;height: 2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uralják azonban a crossoverek a piacot, </w:t>
      </w:r>
      <w:r>
        <w:rPr>
          <w:sz w:val="22"/>
          <w:szCs w:val="22"/>
          <w:b/>
        </w:rPr>
        <w:t xml:space="preserve">az abszolút legnépszerűbb autó</w:t>
      </w:r>
      <w:r>
        <w:rPr>
          <w:sz w:val="22"/>
          <w:szCs w:val="22"/>
        </w:rPr>
        <w:t xml:space="preserve"> mégsem közülük került ki: </w:t>
      </w:r>
      <w:r>
        <w:rPr>
          <w:sz w:val="22"/>
          <w:szCs w:val="22"/>
          <w:b/>
        </w:rPr>
        <w:t xml:space="preserve">a frissen bevezetett, negyedik generációs Toyota Yaris volt </w:t>
      </w:r>
      <w:r>
        <w:rPr>
          <w:sz w:val="22"/>
          <w:szCs w:val="22"/>
        </w:rPr>
        <w:t xml:space="preserve">az egyetlen típus a kontinensen, amiből több mint 18 ezer darabot adtak el az év első hónapjában.</w:t>
      </w:r>
    </w:p>
    <w:p>
      <w:pPr>
        <w:spacing w:after="100"/>
      </w:pPr>
    </w:p>
    <w:p>
      <w:r>
        <w:pict>
          <v:shape type="#_x0000_t75" style="width:600px;height: 3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második helyen álló modellel szemben több mint 4,5 százalék az előnye, míg a hatalmas zuhanást követően a negyedik helyen landolt Volkswagen Golfhoz képest közel 19 százalékkal volt népszerűbb a Yaris.</w:t>
      </w:r>
    </w:p>
    <w:p>
      <w:r>
        <w:rPr>
          <w:sz w:val="22"/>
          <w:szCs w:val="22"/>
        </w:rPr>
        <w:t xml:space="preserve">A kizárólag új generációs hibrid hajtáslánccal (118 LE, 3,7 l/100 km átlagfogyasztás) kapható modell 2020 utolsó negyedévében kezdett említésre méltó szárnyalásba, majd decemberben annak ellenére lenyűgöző növekedést (+45%) könyvelhetett el, hogy az óév utolsó hónapja egyértelműen az elektromos autók eladásainak kedvezett Európában.</w:t>
      </w:r>
    </w:p>
    <w:p>
      <w:pPr>
        <w:spacing w:after="100"/>
      </w:pPr>
      <w:r>
        <w:rPr>
          <w:sz w:val="22"/>
          <w:szCs w:val="22"/>
        </w:rPr>
        <w:t xml:space="preserve">Szintén elismerésre méltó teljesítményt mutatott két másik Toyota típus: az Aygo és a Corolla, amelyek népszerű versenytársak mögött zárták dobogós helyen a januárt. Ennek a két modellnek, valamint testvéreiknek is köszönhető, hogy a Toyota hónapok óta nem csupán felülmúlja a piac átlagos teljesítményét, de rendre a legjobban teljesítő márkák egyike. Az eredmény: a Toyota egy év alatt egy helyet lépett előre a ranglistán, így jelenleg Európa harmadik legkeresettebb márkája.</w:t>
      </w:r>
    </w:p>
    <w:p>
      <w:pPr>
        <w:spacing w:after="100"/>
      </w:pPr>
    </w:p>
    <w:p>
      <w:r>
        <w:pict>
          <v:shape type="#_x0000_t75" style="width:600px;height: 54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 (www.jato.com)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https://news.smartermedia.hu/nemzetkozi-hirek/toyota-yaris-europa-legkeresettebb-autoja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www.jato.com/european-new-car-market-starts-2021-with-record-market-share-for-suv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2026-10-03T01:23:41+02:00</dcterms:created>
  <dcterms:modified xsi:type="dcterms:W3CDTF">2026-10-03T01:23:41+02:00</dcterms:modified>
  <dc:title/>
  <dc:description/>
  <dc:subject/>
  <cp:keywords/>
  <cp:category/>
</cp:coreProperties>
</file>