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monolit árnyékában: univerzális üzemanyagcella-modult fejlesztett ki a Toyota</w:t>
      </w:r>
    </w:p>
    <w:p>
      <w:r>
        <w:rPr>
          <w:sz w:val="22"/>
          <w:szCs w:val="22"/>
          <w:b/>
        </w:rPr>
        <w:t xml:space="preserve">A japán gyártó egy újabb lépést tett meg a karbonsemleges jövő felé vezető úton, mivel a hidrogénnel üzemelő új modul kompakt mérete miatt többféle célra felhasználható, és sokféle járműbe, gépbe beépíthető.</w:t>
      </w:r>
    </w:p>
    <w:p/>
    <w:p>
      <w:pPr>
        <w:spacing w:after="100"/>
      </w:pPr>
      <w:r>
        <w:rPr>
          <w:sz w:val="22"/>
          <w:szCs w:val="22"/>
        </w:rPr>
        <w:t xml:space="preserve">A Toyota már eddig is sokat tett a hidrogén társadalmi elfogadottságának elősegítéséért, elég csak a Mirai üzemanyagcellás személyautó két generációjára, a Sora üzemanyagcellás autóbuszra, a házon belül fejlesztett üzemanyagcellás Hino haszonjárműre, és az egyéb üzemanyagcella-rendszerek értékesítésére, vagy a technológiával kapcsolatos értékes szabadalmak ingyenes megosztására gondolni.</w:t>
      </w:r>
    </w:p>
    <w:p>
      <w:pPr>
        <w:spacing w:after="100"/>
      </w:pPr>
      <w:r>
        <w:rPr>
          <w:sz w:val="22"/>
          <w:szCs w:val="22"/>
        </w:rPr>
        <w:t xml:space="preserve">Ezen tevékenységek révén a Toyota már korábban szembesült a ténnyel, hogy sokféle, különböző iparágba tartozó cég szeretne olyan üzemanyagcellás rendszerhez hozzájutni, amelyet könnyen adaptálhat saját termékéhez.</w:t>
      </w:r>
    </w:p>
    <w:p>
      <w:pPr>
        <w:spacing w:after="100"/>
      </w:pPr>
      <w:r>
        <w:rPr>
          <w:sz w:val="22"/>
          <w:szCs w:val="22"/>
        </w:rPr>
        <w:t xml:space="preserve">Ennek az igénynek a kielégítésére fejlesztette ki a Toyota az új üzemenyagcella-modult, amely a második generációs Mirai nagyteljesítményű üzemanyagcellás rendszeréből a cellák kötegét, a légszívó rendszert, a hidrogénellátó rendszert, a hűtést és a vezérlő elektronikát egyetlen kompakt egységbe sűríti össze. Összesen négyféle változat lesz kapható: vízszintes és álló helyzetben beépíthető, mindkettő 60, illetve 80 kW teljesítménnyel érhető el.</w:t>
      </w:r>
    </w:p>
    <w:p>
      <w:pPr>
        <w:spacing w:after="100"/>
      </w:pPr>
      <w:r>
        <w:rPr>
          <w:sz w:val="22"/>
          <w:szCs w:val="22"/>
        </w:rPr>
        <w:t xml:space="preserve">A hidrogén energiatárolási képességének használata sok országban és régióban egyre elterjedtebbé vált az utóbbi években, egymás után jelentek meg a piacon az erre szakosodott cégek. Ennek eredményeképp egyre nagyobb lett az igény a hidrogénre és az üzemanyagcella-technológiára, többféle alkalmazási területen is.</w:t>
      </w:r>
    </w:p>
    <w:p>
      <w:pPr>
        <w:spacing w:after="100"/>
      </w:pPr>
      <w:r>
        <w:rPr>
          <w:sz w:val="22"/>
          <w:szCs w:val="22"/>
        </w:rPr>
        <w:t xml:space="preserve">Azon túl, hogy az üzemanyagcellás járművek népszerűsítését tűzte zászlójára, a Toyota arra is törekszik, hogy az ilyen rendszerek beszállítójaként a hidrogén felhasználását egyéb termékeken keresztül, és más, üzemanyagcellával foglalkozó cégekkel közösen elterjessze. Ez azért fontos, mert a szén-dioxid emisszió mérséklésével lassítani lehet a globális felmelegedés ütemét, a hidrogén-használattal pedig közelebb juthatunk az áhított karbon-semlegességhez.</w:t>
      </w:r>
    </w:p>
    <w:p>
      <w:pPr>
        <w:spacing w:after="100"/>
      </w:pPr>
      <w:r>
        <w:rPr>
          <w:sz w:val="22"/>
          <w:szCs w:val="22"/>
        </w:rPr>
        <w:t xml:space="preserve">2021 tavaszán már el is kezdi a Toyota a könnyen beépíthető, kompakt modul értékesítését olyan cégek számára, amelyek üzemanyagcellás járműveket (teherautók, buszok, vonatok és hajók stb.) vagy generátorokat gyártanak. A modul megtervezéséhez a japán gyártó felhasználta az üzemanyagcellás járművek tervezése során kifejlesztett technológiáit, valamint a különböző felhasználói környezetekben felhalmozott tapasztalatokat és szakértelmet.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Az üzemanyagcellás modul három fő előnnyel rendelkezik: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Könnyű beépíthetőség</w:t>
      </w:r>
    </w:p>
    <w:p>
      <w:pPr>
        <w:spacing w:after="100"/>
      </w:pPr>
      <w:r>
        <w:rPr>
          <w:sz w:val="22"/>
          <w:szCs w:val="22"/>
        </w:rPr>
        <w:t xml:space="preserve">A széles feszültségtartománnyal (400-750 V) rendelkező modul közvetlenül rákapcsolható meglévő, villanymotorral, inverterrel, akkumulátorral rendelkező elektromos eszközökre, ami leegyszerűsíti az üzemanyagcellás járművek és generátorok fejlesztését és gyártását. Az energiaigény és a rendelkezésre álló hely függvényében a négyféle modul szabadon kombinálható. Komoly előny a céges vásárlóknak, hogy mostantól nem kell üzemanyagcellás rendszerekhez tartozó egyedi alkatrészeket tervezniük, ráadásul a moduláris kialakítás integrálja és csökkenti azoknak a pontoknak a számát, ahol a modulnak csatlakoznia kell a befogadó eszközhöz, ami megkönnyíti a beépítést.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Biztonság és megbízhatóság a nyugodt használat érdekében</w:t>
      </w:r>
    </w:p>
    <w:p>
      <w:pPr>
        <w:spacing w:after="100"/>
      </w:pPr>
      <w:r>
        <w:rPr>
          <w:sz w:val="22"/>
          <w:szCs w:val="22"/>
        </w:rPr>
        <w:t xml:space="preserve">Alapvetően úgy tervezte meg a Toyota az üzemanyagcellás modult, hogy hidrogénszivárgás ne fordulhasson elő, ha pedig valamilyen valószínűtlen okból mégis bekövetkezne, akkor azonnal észlelhető legyen, és gyorsan le lehessen állítani a rendszert. </w:t>
      </w:r>
    </w:p>
    <w:p>
      <w:r>
        <w:rPr>
          <w:sz w:val="22"/>
          <w:szCs w:val="22"/>
        </w:rPr>
        <w:t xml:space="preserve">Olyanra tervezték a modult, hogy széles üzemi tartományban működőképes legyen, alacsony vagy magas külső hőmérséklet mellett, nagy tengerszint feletti magasságon (ahol alacsony az oxigénszint) vagy rezgéssel járó környezetben is.</w:t>
      </w:r>
    </w:p>
    <w:p>
      <w:r>
        <w:rPr>
          <w:sz w:val="22"/>
          <w:szCs w:val="22"/>
        </w:rPr>
        <w:t xml:space="preserve">A Toyota nemcsak magát a modult biztosítja ügyfeleinek, hanem tapasztalt, magasan kvalifikált mérnökeit is, akik tanácsot adnak az optimális elhelyezést és beépítést illetően, hogy a lehető legnagyobb fokú üzemanyag-takarékosságot, tartósságot, valamint a legkedvezőbb fenntartási költségeket lehessen elérni.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Kiváló alapteljesítmény</w:t>
      </w:r>
    </w:p>
    <w:p>
      <w:pPr>
        <w:spacing w:after="100"/>
      </w:pPr>
      <w:r>
        <w:rPr>
          <w:sz w:val="22"/>
          <w:szCs w:val="22"/>
        </w:rPr>
        <w:t xml:space="preserve">A kompakt üzemanyagcellás modulban nincs szükség párásítóra, mert az energiatermelés közben keletkező vizet keringetik a cellakötegen belül, így a lehető legnagyobb energiasűrűséget érték el egységnyi térfogatra vetítve. Az új modul karbantartása egyszerű, és ritkán van rá szükség, ami segít csökkenteni a teljes üzemeltetési költséget, a beszerzéstől és a felhasználástól kezdve a leselejtezésig.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250px;height: 123px">
            <v:imagedata r:id="rId7" o:title=""/>
          </v:shape>
        </w:pict>
      </w:r>
    </w:p>
    <w:p>
      <w:r>
        <w:pict>
          <v:shape type="#_x0000_t75" style="width:250px;height: 123px">
            <v:imagedata r:id="rId8" o:title=""/>
          </v:shape>
        </w:pic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Vízszintes típus (Type 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Függőleges típus (Type II)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(hossz x szél. x mag.)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1,270 x 630 x 410 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890 x 630 x 690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240 kg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Kimenő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vagy 80 kW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vagy 80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Feszültség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400-750 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400-750 V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https://news.smartermedia.hu/innovacio/monolit-arnyekaban-univerzalis-uzemanyagcella-modult-fejlesztett-ki-toyota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2026-07-03T00:44:21+02:00</dcterms:created>
  <dcterms:modified xsi:type="dcterms:W3CDTF">2026-07-03T00:44:21+02:00</dcterms:modified>
  <dc:title/>
  <dc:description/>
  <dc:subject/>
  <cp:keywords/>
  <cp:category/>
</cp:coreProperties>
</file>