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Spekuláció kizárva: csak egy kérdőív kitöltése után vásárolhatnak az érdeklődők a Toyota hipersportautójából</w:t>
      </w:r>
    </w:p>
    <w:p>
      <w:r>
        <w:rPr>
          <w:sz w:val="22"/>
          <w:szCs w:val="22"/>
          <w:b/>
        </w:rPr>
        <w:t xml:space="preserve">Az ezer lóerős GR Super Sport minden idők legizgalmasabb Toyotájának ígérkezik. A húsz darabos limitált példányszám azonban nem csak az autók szerelmesei számára teszi érdekessé az utcai versenyautót, hanem a nyerészkedők számára is. Ezért most a Toyota a spekulánsokat megpróbálja kizárni, és mindent elkövet, hogy csak az arra érdemesek garázsába kerüljön új csúcsmodellje.</w:t>
      </w:r>
    </w:p>
    <w:p/>
    <w:p>
      <w:pPr>
        <w:spacing w:after="100"/>
      </w:pPr>
      <w:r>
        <w:rPr>
          <w:sz w:val="22"/>
          <w:szCs w:val="22"/>
        </w:rPr>
        <w:t xml:space="preserve">A hosszú távú világbajnokság (WEC) új szabályrendszere értelmében a korábbi LMP1-es királykategóriát a Hypercar széria váltja fel, amelyben kvázi közúti autók fognak versenyezni egymással. Az előírások értelmében minden gyártó homologizációs szériát köteles előállítani autójából. A Toyota esetében ez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GR010 HYBRID</w:t>
        </w:r>
      </w:hyperlink>
      <w:r>
        <w:rPr>
          <w:sz w:val="22"/>
          <w:szCs w:val="22"/>
        </w:rPr>
        <w:t xml:space="preserve"> versenyautóhoz megjelenésében és technikájában egyaránt közel álló, de annál is erősebb, ezer lóerős GR Super Sport lesz, amely várhatóan már 2022-ben piacra kerülhet – félelmetesen magas,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2,8 millió dollárosra becsült</w:t>
        </w:r>
      </w:hyperlink>
      <w:r>
        <w:rPr>
          <w:sz w:val="22"/>
          <w:szCs w:val="22"/>
        </w:rPr>
        <w:t xml:space="preserve"> áron.</w:t>
      </w:r>
    </w:p>
    <w:p>
      <w:pPr>
        <w:spacing w:after="100"/>
      </w:pPr>
      <w:r>
        <w:rPr>
          <w:sz w:val="22"/>
          <w:szCs w:val="22"/>
        </w:rPr>
        <w:t xml:space="preserve">Az autóból minimum húsz darabot kell gyártania és eladnia a Toyotának, ám a csillagászati ár miatt ez a minimum várhatóan a maximum is lesz: a japán Hypercar ezzel a világ egyik legritkább és legdrágább, következésképpen legértékesebb és legkívánatosabb autójává válik.</w:t>
      </w:r>
    </w:p>
    <w:p>
      <w:pPr>
        <w:spacing w:after="100"/>
      </w:pPr>
      <w:r>
        <w:rPr>
          <w:sz w:val="22"/>
          <w:szCs w:val="22"/>
        </w:rPr>
        <w:t xml:space="preserve">Egy ideális világban kizárólag a versenyautók és/vagy a Toyota iránt szenvedéllyel rajongó milliomosok rendelnének maguknak az autóból, a valóság azonban ennél kiábrándítóbb: ilyen helyzetekben törvényszerűen megjelennek a hiénák, akik a keresleti piacot kihasználva jelentős haszonnal adnának túl a szerencsésen megkaparintott autón.</w:t>
      </w:r>
    </w:p>
    <w:p>
      <w:pPr>
        <w:spacing w:after="100"/>
      </w:pPr>
      <w:r>
        <w:rPr>
          <w:sz w:val="22"/>
          <w:szCs w:val="22"/>
        </w:rPr>
        <w:t xml:space="preserve">A Toyota ezt minden lehetséges módszerrel szeretné elkerülni, ezért a gyár részletesen felméri a jelentkezők autóbolond mivoltának mértékét. A márka japán weboldalán keresztül elérhető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részletes kérdőív</w:t>
        </w:r>
      </w:hyperlink>
      <w:r>
        <w:rPr>
          <w:sz w:val="22"/>
          <w:szCs w:val="22"/>
        </w:rPr>
        <w:t xml:space="preserve"> megkéri az érdeklődőket, hogy sorolják fel a birtokukban lévő, nagy értékű sportautókat, kezdve a kedvenceikkel.</w:t>
      </w:r>
    </w:p>
    <w:p>
      <w:pPr>
        <w:spacing w:after="100"/>
      </w:pPr>
    </w:p>
    <w:p>
      <w:r>
        <w:pict>
          <v:shape type="#_x0000_t75" style="width:600px;height:338.57142857143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Tudni szeretnék, hogy van-e vagy valaha volt-e a reménybeli vevő tulajdonában Toyota 2000GT vagy Lexus LF-A, hogy milyen sokat használja ezeket az autókat, és évente hány alkalommal vezeti őket versenypályán.</w:t>
      </w:r>
    </w:p>
    <w:p>
      <w:r>
        <w:rPr>
          <w:sz w:val="22"/>
          <w:szCs w:val="22"/>
        </w:rPr>
        <w:t xml:space="preserve">Az érdeklődők esetleges nemzetközi autóversenyzői engedélyére is rákérdeznek, továbbá megkérik a jelentkezőt, árulja el, milyen célból szeretne GR Super Sportot vásárolni.</w:t>
      </w:r>
    </w:p>
    <w:p>
      <w:pPr>
        <w:spacing w:after="100"/>
      </w:pPr>
      <w:r>
        <w:rPr>
          <w:sz w:val="22"/>
          <w:szCs w:val="22"/>
        </w:rPr>
        <w:t xml:space="preserve">Ez utóbbira adható, lehetséges válaszok között nem szerepel a gyors haszonszerzés reménye, mégsem hisszük, hogy a Toyota ezzel a kérdőívvel száz százalékban ki fogja tudni zárni a spekulátorokat az eladásokból. Fordítva már annál inkább: így könnyebben rátalálhatnak azokra a potenciális ügyfelekre, akik méltó gazdái lehetnek a Toyota autóipari mérföldkövének.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https://news.smartermedia.hu/motorsport/spekulacio-kizarva-csak-egy-kerdoiv-kitoltese-utan-vasarolhatnak-az-erdeklodok-toyota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0" Type="http://schemas.openxmlformats.org/officeDocument/2006/relationships/image" Target="media/section_image1.jpg"/>
  <Relationship Id="rId7" Type="http://schemas.openxmlformats.org/officeDocument/2006/relationships/hyperlink" Target="https://news.smartermedia.hu/motorsport/bemutatta-vadonatuj-le-mans-i-versenyautojat-toyota" TargetMode="External"/>
  <Relationship Id="rId8" Type="http://schemas.openxmlformats.org/officeDocument/2006/relationships/hyperlink" Target="https://news.smartermedia.hu/motorsport/csillagaszati-aron-de-mar-ket-ev-mulva-kaphato-lesz-toyota-le-mans-i-versenygepebol" TargetMode="External"/>
  <Relationship Id="rId9" Type="http://schemas.openxmlformats.org/officeDocument/2006/relationships/hyperlink" Target="https://www.toyota.co.jp/cmpnform/pub/co/grss_survey_en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2026-09-01T08:05:43+02:00</dcterms:created>
  <dcterms:modified xsi:type="dcterms:W3CDTF">2026-09-01T08:05:43+02:00</dcterms:modified>
  <dc:title/>
  <dc:description/>
  <dc:subject/>
  <cp:keywords/>
  <cp:category/>
</cp:coreProperties>
</file>