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Megújítja együttműködését a Toyota és az Isuzu</w:t>
      </w:r>
    </w:p>
    <w:p>
      <w:r>
        <w:rPr>
          <w:sz w:val="22"/>
          <w:szCs w:val="22"/>
          <w:b/>
        </w:rPr>
        <w:t xml:space="preserve">Korábbi stratégiai kapcsolatukat új alapokra helyezve piacvezető szerepre tör a hálózatba kapcsolt és alternatív hajtású haszonjárművek piacán a Toyota és az Isuzu. A vegyes vállalatban a Toyota-csoport teherjármű-specialistája, a Hino Motors is kulcsszerephez jut. </w:t>
      </w:r>
    </w:p>
    <w:p/>
    <w:p>
      <w:pPr>
        <w:spacing w:after="100"/>
      </w:pPr>
      <w:r>
        <w:rPr>
          <w:sz w:val="22"/>
          <w:szCs w:val="22"/>
        </w:rPr>
        <w:t xml:space="preserve">Hálózatba kapcsolt, illetve hidrogén üzemanyagcellás teherjárművek közös fejlesztésére készül létrehozni vegyes vállalatot a Toyota, a Hino Motors és az Isuzu Motors. A cég, amelyben a Toyota 80, a másik két partner pedig 10-10 százalékos tulajdonosként vesz részt, a Hino és az Isuzu teherjármű-kompetenciáját kombinálja a Toyota CASE technológiáival.</w:t>
      </w:r>
    </w:p>
    <w:p>
      <w:pPr>
        <w:spacing w:after="100"/>
      </w:pPr>
      <w:r>
        <w:rPr>
          <w:sz w:val="22"/>
          <w:szCs w:val="22"/>
        </w:rPr>
        <w:t xml:space="preserve">A CASE betűszó a hálózatba kapcsolt, autonóm, megosztott és elektromos (Connected, Autonomous, Shared, Electric) technológiákra utal, és magában foglalja mindazokat a fejlesztéseket, amelyek a Toyota személyautói, illetve mobilitási szolgáltatásai révén már több piaci szegmensben is elérhetővé tett, most pedig a haszonjárművek piacán is meg kíván honosítani.</w:t>
      </w:r>
    </w:p>
    <w:p>
      <w:pPr>
        <w:spacing w:after="100"/>
      </w:pPr>
      <w:r>
        <w:rPr>
          <w:sz w:val="22"/>
          <w:szCs w:val="22"/>
        </w:rPr>
        <w:t xml:space="preserve">A várakozások szerint a CASE technológiák bevezetése jelentős mértékben javíthatja a közúti közösségi közlekedés, illetve áruszállítás hatásfokát, megoldást jelenthet a foglalkoztatási problémákra – a sofőrhiányra éppúgy, mint a túlságosan hosszú munkaidőre –, valamint az iparágat sújtó egyéb nehézségekre. A feladat azonban nagyobb, mintsem hogy egyetlen vállalat egymagában meg tudna birkózni vele: ezért szükséges olyan partneri kapcsolatokat kiépíteni, amelyben a felek saját erősségeikre támaszkodva közösen kereshetnek választ a közlekedést és a társadalmat érintő kérdésekre.</w:t>
      </w:r>
    </w:p>
    <w:p>
      <w:pPr>
        <w:spacing w:after="100"/>
      </w:pPr>
      <w:r>
        <w:rPr>
          <w:sz w:val="22"/>
          <w:szCs w:val="22"/>
          <w:b/>
        </w:rPr>
        <w:t xml:space="preserve">A Commercial Japan Partnership Technologies Corp. névre keresztelt vállalat</w:t>
      </w:r>
      <w:r>
        <w:rPr>
          <w:sz w:val="22"/>
          <w:szCs w:val="22"/>
        </w:rPr>
        <w:t xml:space="preserve">, amely áprilisban kezdheti meg a működését, </w:t>
      </w:r>
      <w:r>
        <w:rPr>
          <w:sz w:val="22"/>
          <w:szCs w:val="22"/>
          <w:b/>
        </w:rPr>
        <w:t xml:space="preserve">könnyű akkumulátoros elektromos és hidrogén üzemanyagcellás teherjárműveket, valamint ezekbe szánt autonóm vezetési megoldásokat fog fejleszteni.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„Fontos, hogy a jövőben a piaci szereplők ne csak versenyezzenek egymással, de együtt is működjenek”</w:t>
      </w:r>
      <w:r>
        <w:rPr>
          <w:sz w:val="22"/>
          <w:szCs w:val="22"/>
        </w:rPr>
        <w:t xml:space="preserve"> – mondta a szövetség bejelentése kapcsán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elnöke, hozzátéve, hogy az új vállalat alternatív hajtású termékei révén a japán könnyű teherjárművek piacának mintegy 80 százalékát fogja tudni megszólítani.</w:t>
      </w:r>
    </w:p>
    <w:p>
      <w:pPr>
        <w:spacing w:after="100"/>
      </w:pPr>
      <w:r>
        <w:rPr>
          <w:sz w:val="22"/>
          <w:szCs w:val="22"/>
        </w:rPr>
        <w:t xml:space="preserve">Jelentős piaci szegmensben készül forradalmi újításokra a cég: az évente megtett kilométerek mennyiségét tekintve a könnyű haszonjárművek adják a Japánban forgalomban lévő gépjárművek 40 százalékát. Ez hatalmas új felvevőpiacot jelent a Toyota villamosítási és önvezető technológiái számára, ami felgyorsíthatja és költséghatékonyabbá teheti azok fejlesztését.</w:t>
      </w:r>
    </w:p>
    <w:p>
      <w:pPr>
        <w:spacing w:after="100"/>
      </w:pPr>
      <w:r>
        <w:rPr>
          <w:sz w:val="22"/>
          <w:szCs w:val="22"/>
        </w:rPr>
        <w:t xml:space="preserve">A Toyota és az Isuzu először 2006-ban lépett együttműködésre. A tizenkét éven át tartó kooperáció könnyű dízelmotorok fejlesztését szolgálta, ám </w:t>
      </w:r>
      <w:r>
        <w:rPr>
          <w:sz w:val="22"/>
          <w:szCs w:val="22"/>
          <w:i/>
          <w:iCs/>
        </w:rPr>
        <w:t xml:space="preserve">„a két vállalat nem igazán állapodott meg konkrét projektekben, így végül szétváltak az útjaink” </w:t>
      </w:r>
      <w:r>
        <w:rPr>
          <w:sz w:val="22"/>
          <w:szCs w:val="22"/>
        </w:rPr>
        <w:t xml:space="preserve">– árulta el az Automotive News Europe szaklapnak adott interjújában Akio Toyoda. </w:t>
      </w:r>
      <w:r>
        <w:rPr>
          <w:sz w:val="22"/>
          <w:szCs w:val="22"/>
          <w:i/>
          <w:iCs/>
        </w:rPr>
        <w:t xml:space="preserve">„Az elektromos mobilitás azonban valós kapcsolódási pontot teremtett a két vállalat között, olyan területet, ahol lehetőségünk nyílik a közös kutatási és fejlesztési tevékenységekre.”</w:t>
      </w:r>
    </w:p>
    <w:p>
      <w:pPr>
        <w:spacing w:after="100"/>
      </w:pPr>
      <w:r>
        <w:rPr>
          <w:sz w:val="22"/>
          <w:szCs w:val="22"/>
        </w:rPr>
        <w:t xml:space="preserve">A 100 millió japán jen (kb 283. millió Ft) kezdőtőkével létrehozott vállalatot a Toyota házon belüli haszonjármű-üzletágának elnöke,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 vezeti majd. A partnerek emellett kölcsönös részvénycserében is megállapodtak, mindkét oldalon 42,8 milliárd jen (kb. 121 milliárd Ft) értékben. A Toyota ezzel 4,6 százalékos tulajdonrészre és 5,02 százalékos szavazati jogra tett szert az Isuzuban.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Hino, Isuzu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https://news.smartermedia.hu/innovacio/megujitja-egyuttmukodeset-toyota-es-az-isuzu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2026-08-26T17:17:42+02:00</dcterms:created>
  <dcterms:modified xsi:type="dcterms:W3CDTF">2026-08-26T17:17:42+02:00</dcterms:modified>
  <dc:title/>
  <dc:description/>
  <dc:subject/>
  <cp:keywords/>
  <cp:category/>
</cp:coreProperties>
</file>