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Toyota informatikai részlege kriptovaluta üzletbe kezd a saját alkalmazottaival</w:t>
      </w:r>
    </w:p>
    <w:p>
      <w:r>
        <w:rPr>
          <w:sz w:val="22"/>
          <w:szCs w:val="22"/>
          <w:b/>
        </w:rPr>
        <w:t xml:space="preserve">A Toyota Systems a japán kriptotőzsdével, a legendás DeCurrettel közösen kezdett bele a kísérleti vállalkozásba.</w:t>
      </w:r>
    </w:p>
    <w:p/>
    <w:p>
      <w:pPr>
        <w:spacing w:after="100"/>
      </w:pPr>
      <w:r>
        <w:rPr>
          <w:sz w:val="22"/>
          <w:szCs w:val="22"/>
        </w:rPr>
        <w:t xml:space="preserve">A Toyota Systems tavaly októberben kezdte meg az új digitális fizetőeszköz próbaüzemét házon belül, amely a tervek szerint április végéig tart. A tesztet a DeCurrettel együttműködve folytatják le, utóbbi a blokklánc-alapú kripto-infrastruktúrát biztosítja a cég számára.</w:t>
      </w:r>
    </w:p>
    <w:p>
      <w:pPr>
        <w:spacing w:after="100"/>
      </w:pPr>
      <w:r>
        <w:rPr>
          <w:sz w:val="22"/>
          <w:szCs w:val="22"/>
        </w:rPr>
        <w:t xml:space="preserve">A bejelentés szerint a Toyota Systems valamennyi alkalmazottja részt vesz a tesztben, ami azt jelenti, hogy 2500 embernek van lehetősége kipróbálni és napi rendszerességgel használni a vállalat új digitális fizetőeszközét. Az együttműködés értelmében az alkalmazottak a kialakított infrastruktúrán keresztül olyan blokklánc-alapú funkciókat hajthatnak végre, mint például a digitális fizetőeszköz-alapú fizetési tranzakciók kezdeményezése, valamint fizetési feladatok automatizálása.</w:t>
      </w:r>
    </w:p>
    <w:p>
      <w:pPr>
        <w:spacing w:after="100"/>
      </w:pPr>
      <w:r>
        <w:rPr>
          <w:sz w:val="22"/>
          <w:szCs w:val="22"/>
        </w:rPr>
        <w:t xml:space="preserve">A szolgáltatás talán legfontosabb újdonsága, hogy a Toyota Systems alkalmazottai a béren kívüli juttatásaikat is digitális token formájában kapják meg, amit aztán egyéb kedvezményekre válthatnak. A digitális token nem cserélhető japán jenre, vagy más valutára, tehát a visszaélés kizárt.</w:t>
      </w:r>
    </w:p>
    <w:p>
      <w:pPr>
        <w:spacing w:after="100"/>
      </w:pPr>
      <w:r>
        <w:rPr>
          <w:sz w:val="22"/>
          <w:szCs w:val="22"/>
        </w:rPr>
        <w:t xml:space="preserve">A blokklánc alapú fizetési megoldások óriási jövő elé néznek, a Forbes legutóbbi kutatása szerint 2040-re a világ fizetési szolgáltatásainak mintegy harminc százaléka már ilyen rendszerű lesz. A blokklánc alapú fizetés terjedését csak tovább gyorsította a pandémia, melynek hatásaként egyre többen használnak valamilyen elektronikus fizetési megoldást és egyre kisebb mértékű a készpénzhasználat a mindennapok során.</w:t>
      </w:r>
    </w:p>
    <w:p>
      <w:pPr>
        <w:spacing w:after="100"/>
      </w:pPr>
      <w:r>
        <w:rPr>
          <w:sz w:val="22"/>
          <w:szCs w:val="22"/>
        </w:rPr>
        <w:t xml:space="preserve">Ennek a fejlesztésnek a tapasztalatait felhasználva a Toyota megvizsgálja annak lehetőségét, hogy miként lehetne egy digitális token-rendszert integrálni a saját ökoszisztémájába nagyvállalati felhasználás során. Egyébként nem ez az első eset, hogy a Toyota befektet a blokklánc-technológiába: még 2020 márciusában – a technológiában rejlő kiaknázatlan potenciál kutatásának részeként – elindítottak egy blokklánc-laboratóriumot, melynek tapasztalatait a jelenlegi projektben is hasznosítják.</w:t>
      </w:r>
    </w:p>
    <w:p>
      <w:pPr>
        <w:spacing w:after="100"/>
      </w:pPr>
      <w:r>
        <w:rPr>
          <w:sz w:val="22"/>
          <w:szCs w:val="22"/>
        </w:rPr>
        <w:t xml:space="preserve">Emellett a Toyota már 2016 óta tagja az R3 konzorciumnak, amelyet 75 vezető ipari és pénzügyi cég az új blokklánc-technológia integrálása és kihasználása érdekében alapított. Az úgynevezett konzorcium rendszerű blokkláncokról azt kell tudni, hogy sokkal gyorsabban működnek, mint a nyilvános társaik, mert a cégek egymást elég jól ismerik, és a „bizalmi” modell miatt egyszerűsített algoritmusokat futtatnak egymás közt, így akár öt-hatszor annyi tranzakció is végrehajtható bennük egységnyi idő alatt, mint a nyílt rendszerekben.</w:t>
      </w:r>
    </w:p>
    <w:p>
      <w:pPr>
        <w:spacing w:after="100"/>
      </w:pPr>
      <w:r>
        <w:rPr>
          <w:sz w:val="22"/>
          <w:szCs w:val="22"/>
        </w:rPr>
        <w:t xml:space="preserve">Más autógyártók is ismerkednek már a blokklánc-technológia alapú kriptovalutákkal, azonban közel sem olyan előrehaladott állapotban vannak ezek a fejlesztések, mint a Toyotánál. A kezdeményezések között említésre érdemes a BMW Korea által tervezett kísérleti token-rendszer bevezetése, vagy a Renault blokklánc projektje, amellyel a járműalkatrészek megfelelőségi tanúsítványainak kiadását szeretnék felgyorsítani.</w:t>
      </w:r>
    </w:p>
    <w:p>
      <w:pPr>
        <w:spacing w:after="100"/>
      </w:pPr>
      <w:r>
        <w:rPr>
          <w:sz w:val="22"/>
          <w:szCs w:val="22"/>
        </w:rPr>
        <w:t xml:space="preserve">Idén februárban pedig a Tesla jelentette be az amerikai tőzsdefelügyeletnél (SEC), hogy 1,5 milliárd dollárt fektetett a bitcoinba. Jelentésükben azt írják, hogy ha rendeződnek a legismertebb kriptovaluta körüli szabályozási bizonytalanságok, akkor tervezik, hogy autóikat és szolgáltatásaikat is megvásárolhatóvá teszik ezen a fizetőeszközön is.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bitcoininsider.com, coingeek.com, coinmixed.eu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https://news.smartermedia.hu/innovacio/toyota-informatikai-reszlege-kriptovaluta-uzletbe-kezd-sajat-alkalmazottaival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2024-03-29T00:24:06+01:00</dcterms:created>
  <dcterms:modified xsi:type="dcterms:W3CDTF">2024-03-29T00:24:06+01:00</dcterms:modified>
  <dc:title/>
  <dc:description/>
  <dc:subject/>
  <cp:keywords/>
  <cp:category/>
</cp:coreProperties>
</file>