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monstre felmérés megerősítette, amit már régóta sejtünk: a Plug-in hibrid technológia akkor hatékony igazán, ha okosan használjuk</w:t>
      </w:r>
    </w:p>
    <w:p>
      <w:r>
        <w:rPr>
          <w:sz w:val="22"/>
          <w:szCs w:val="22"/>
          <w:b/>
        </w:rPr>
        <w:t xml:space="preserve">Egy frissen közzétett, átfogó európai kutatás rávilágít a plug-in hibrid járművek nem megfelelő használatából adódó problémákra, és arra is, hogy a megoldás nem a felhasználók, hanem a gyártók kezében van. A helyes útra elsőként a Toyota lépett rá a RAV4 Plug-in Hybrid bemutatásával, de ennél komolyabb felvetésekre is választ ad a tanulmány.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hibrid járművekről sokan azt állítják, hogy a gyakorlatban nem valósítja meg azokat a környezeti előnyöket, amelyeket reméltünk tőle. De vajon kiben van a hiba, és mit tehetünk ellene?</w:t>
      </w:r>
    </w:p>
    <w:p>
      <w:r>
        <w:rPr>
          <w:sz w:val="22"/>
          <w:szCs w:val="22"/>
        </w:rPr>
        <w:t xml:space="preserve">A plug-in hibridek rövidtávon az elektromos járművek helyi emissziótól mentes használathatóságát, hosszú távon a hibrid gépkocsik optimalizált hatásfokát biztosítják a felhasználónak. Munkanapokon tehát villanyautóként használható, mégis alkalmas arra, hogy elmenjünk vele nyaralni: igazi 2:1 megoldás – nagyjából másfél autó áráért.</w:t>
      </w:r>
    </w:p>
    <w:p>
      <w:pPr>
        <w:spacing w:after="100"/>
      </w:pPr>
      <w:r>
        <w:rPr>
          <w:sz w:val="22"/>
          <w:szCs w:val="22"/>
        </w:rPr>
        <w:t xml:space="preserve">A gyakorlatban aztán kiderült, hogy vannak eddig nem ismert tényezők a technológiában. De ne általánosítsunk, idézzük a nemzetközi tiszta mobilitási tanács, az ICCT tavaly ősszel kiadott tanulmányát, amely számszerűsítve sorolja fel a problémákat. Az interneten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 kutatás</w:t>
        </w:r>
      </w:hyperlink>
      <w:r>
        <w:rPr>
          <w:sz w:val="22"/>
          <w:szCs w:val="22"/>
        </w:rPr>
        <w:t xml:space="preserve"> Kínában, Európában és az Egyesült Államokban végzett mérésekre alapozva nem kevesebbet állít, mint hogy a plug-in hibridek üzemanyag-fogyasztása és CO2-kibocsátása átlagosan legalább kétszer magasabb, mint a típusbizonyítványban feltüntetett (és ezért az ügyfél által elvárt) értékek.</w:t>
      </w:r>
    </w:p>
    <w:p>
      <w:pPr>
        <w:spacing w:after="100"/>
      </w:pPr>
      <w:r>
        <w:rPr>
          <w:sz w:val="22"/>
          <w:szCs w:val="22"/>
        </w:rPr>
        <w:t xml:space="preserve">Ami pedig a járművek teljes futásteljesítményére eső emissziómentes kilométerek számát illeti (azaz annak az aránya, hogy az átlagos használatban mennyi utat teszünk meg villanymotorral haladva, és mennyit hibridként), a típusbizonyítványban feltüntetett 67 százalék helyett átlagosan mindössze 37 százalék – azaz nagyjából a fele. </w:t>
      </w:r>
      <w:r>
        <w:rPr>
          <w:sz w:val="22"/>
          <w:szCs w:val="22"/>
          <w:b/>
        </w:rPr>
        <w:t xml:space="preserve">A tanulmány azt is hozzáteszi, hogy ez az alacsony érték elsősorban a felhasználók lustaságának köszönhető. Magyarán: a vezetők többsége egész egyszerűen nem hajlandó rendszeresen tölteni plug-in autóját, megelégszik azzal, hogy hibrid módban használja a kocsit.</w:t>
      </w:r>
    </w:p>
    <w:p>
      <w:pPr>
        <w:spacing w:after="100"/>
      </w:pPr>
      <w:r>
        <w:rPr>
          <w:sz w:val="22"/>
          <w:szCs w:val="22"/>
        </w:rPr>
        <w:t xml:space="preserve">Mindez fokozottan igaz olyankor, ha valaki cégautóként használ plug-in hibridet: a németországi kutatások szerint a magánautósok négy napból háromszor, a flottás felhasználók azonban csak kétszer töltik járművüket. Mivel közben körülbelül ugyanakkora távolságot tesznek meg, a céges autóknál értelemszerűen csökken elektromos használat aránya, és ezzel párhuzamosan nő az üzemanyag-fogyasztás.</w:t>
      </w:r>
    </w:p>
    <w:p>
      <w:pPr>
        <w:spacing w:after="100"/>
      </w:pPr>
    </w:p>
    <w:p>
      <w:r>
        <w:pict>
          <v:shape type="#_x0000_t75" style="width:600px;height: 2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mintegy százezer felhasználó tapasztalatait és szokásait tükröző felmérésből ugyanakkor az is kitűnik, hogy a hálózatról tölthető hibrid technológia így is nagymértékben hozzájárul a környezet védelméhez:</w:t>
      </w:r>
      <w:r>
        <w:rPr>
          <w:sz w:val="22"/>
          <w:szCs w:val="22"/>
        </w:rPr>
        <w:t xml:space="preserve"> az átlagosan 30-60 kilométeres hatótávolságú PHEV gépkocsik évente 5-10 ezer kilométert tesznek meg részben vagy teljesen elektromos üzemben. Azok viszont, </w:t>
      </w:r>
      <w:r>
        <w:rPr>
          <w:sz w:val="22"/>
          <w:szCs w:val="22"/>
          <w:b/>
        </w:rPr>
        <w:t xml:space="preserve">amelyek elektromos hatótávolsága eléri a 80 kilométert, akár 12-20 ezer kilométert is utazhatnak úgy, hogy villanymotorjuk besegít a belső égésű erőforrásnak:</w:t>
      </w:r>
      <w:r>
        <w:rPr>
          <w:sz w:val="22"/>
          <w:szCs w:val="22"/>
        </w:rPr>
        <w:t xml:space="preserve"> ez a német és USA-beli válaszadók esetében </w:t>
      </w:r>
      <w:r>
        <w:rPr>
          <w:sz w:val="22"/>
          <w:szCs w:val="22"/>
          <w:b/>
        </w:rPr>
        <w:t xml:space="preserve">a teljes évi futásteljesítmény közel száz százalékát fedi le.</w:t>
      </w:r>
    </w:p>
    <w:p>
      <w:pPr>
        <w:spacing w:after="100"/>
      </w:pPr>
      <w:r>
        <w:rPr>
          <w:sz w:val="22"/>
          <w:szCs w:val="22"/>
        </w:rPr>
        <w:t xml:space="preserve">Ez azt jelenti, hogy a plug-in hibridekkel átlagosan 15-55 százalékkal csökkenthető az üzemanyag-fogyasztás a hagyományos, csak belső égésű motorral szerelt járművekhez képest.</w:t>
      </w:r>
    </w:p>
    <w:p>
      <w:r>
        <w:rPr>
          <w:sz w:val="22"/>
          <w:szCs w:val="22"/>
        </w:rPr>
        <w:t xml:space="preserve">A tanulmány az emberi tényező említése mellett ugyanakkor egyértelműen kimondja, hogy a megoldást nem a felhasználói, hanem a gyártói oldalon kell keresni. Ahelyett, hogy fegyelmezettebb, tudatosabb használatot várnánk el az autósoktól, az autóipar feladata, hogy minél hosszabb hatótávolságú járműveket hozzon forgalomba.</w:t>
      </w:r>
    </w:p>
    <w:p>
      <w:pPr>
        <w:spacing w:after="100"/>
      </w:pPr>
      <w:r>
        <w:rPr>
          <w:sz w:val="22"/>
          <w:szCs w:val="22"/>
        </w:rPr>
        <w:t xml:space="preserve">Ahogy a felmérés fogalmaz, </w:t>
      </w:r>
      <w:r>
        <w:rPr>
          <w:sz w:val="22"/>
          <w:szCs w:val="22"/>
          <w:b/>
        </w:rPr>
        <w:t xml:space="preserve">minden tíz kilométer, amivel megnöveljük egy plug-in hibrid gépkocsi elektromos hatótávolságát, 8-14 százalékkal javítja a modell valós üzemanyag-fogyasztását és CO2-kibocsátását.</w:t>
      </w:r>
      <w:r>
        <w:rPr>
          <w:sz w:val="22"/>
          <w:szCs w:val="22"/>
        </w:rPr>
        <w:t xml:space="preserve"> Nem kevésbé fontos egyébként, hogy a gyártók önmérsékletet tanúsítsanak a hajtásláncok teljesítményszintjének beállításakor: a rendszerteljesítmény 10 kW-os csökkentésével 2-4 százalékos fogyasztás- és emisszió-mérséklés érhető el.</w:t>
      </w:r>
    </w:p>
    <w:p>
      <w:pPr>
        <w:spacing w:after="100"/>
      </w:pPr>
      <w:r>
        <w:rPr>
          <w:sz w:val="22"/>
          <w:szCs w:val="22"/>
          <w:b/>
        </w:rPr>
        <w:t xml:space="preserve">A monstre kutatás</w:t>
      </w:r>
      <w:r>
        <w:rPr>
          <w:sz w:val="22"/>
          <w:szCs w:val="22"/>
        </w:rPr>
        <w:t xml:space="preserve"> ezek fényében kifejezetten </w:t>
      </w:r>
      <w:r>
        <w:rPr>
          <w:sz w:val="22"/>
          <w:szCs w:val="22"/>
          <w:b/>
        </w:rPr>
        <w:t xml:space="preserve">azt javasolja a plug-in hibrid modellek gyártóinak, hogy a jelenlegi átlagos 50 kilométerről 90 kilométerre emeljék a típusok elektromos hatótávolságát.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jelenleg forgalomban lévő modellek közül egyetlen olyan létezik, amelynek városi elektromos hatótávolsága nemcsak eléri, de meg is haladja ezt a célértéket: a Toyota RAV4 PHEV, amellyel vegyes használatban 75, városban pedig akár 98 elektromos kilométert tehetünk meg egyetlen feltöltéssel</w:t>
      </w:r>
      <w:r>
        <w:rPr>
          <w:sz w:val="22"/>
          <w:szCs w:val="22"/>
        </w:rPr>
        <w:t xml:space="preserve">, méghozzá a szigorúbb WLTP norma szerint.</w:t>
      </w:r>
    </w:p>
    <w:p>
      <w:pPr>
        <w:spacing w:after="100"/>
      </w:pPr>
      <w:r>
        <w:rPr>
          <w:sz w:val="22"/>
          <w:szCs w:val="22"/>
        </w:rPr>
        <w:t xml:space="preserve">További részletek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 olvashatók.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isi.fraunhofer.de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https://news.smartermedia.hu/nemzetkozi-hirek/egy-monstre-felmeres-megerositette-amit-mar-regota-sejtunk-plug-hibrid-technologia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si.fraunhofer.de/content/dam/isi/dokumente/cce/2020/PHEV_ICCT_FraunhoferISI_white_paper.pdf" TargetMode="External"/>
  <Relationship Id="rId9" Type="http://schemas.openxmlformats.org/officeDocument/2006/relationships/hyperlink" Target="https://www.isi.fraunhofer.de/content/dam/isi/dokumente/cce/2020/PHEV_ICCT_FraunhoferISI_white_paper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2026-07-23T03:29:53+02:00</dcterms:created>
  <dcterms:modified xsi:type="dcterms:W3CDTF">2026-07-23T03:29:53+02:00</dcterms:modified>
  <dc:title/>
  <dc:description/>
  <dc:subject/>
  <cp:keywords/>
  <cp:category/>
</cp:coreProperties>
</file>