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leggyorsabban eladható új és használt autók</w:t>
      </w:r>
    </w:p>
    <w:p>
      <w:r>
        <w:rPr>
          <w:sz w:val="22"/>
          <w:szCs w:val="22"/>
          <w:b/>
        </w:rPr>
        <w:t xml:space="preserve">Egy termék sikerének a legbiztosabb mércéje, ha villámgyorsan elkapkodják azt a boltokból – legyen szó arcmaszkról, tolltartóról, edzőcipőről vagy gépkocsiról. Egy globális autópiaci elemző szervezet másfél millió tranzakciót elemezve megállapította, melyek voltak március legkelendőbb új és használt autói. A Toyota és a Lexus számos kategóriában az első lett.</w:t>
      </w:r>
    </w:p>
    <w:p/>
    <w:p>
      <w:pPr>
        <w:spacing w:after="100"/>
      </w:pPr>
      <w:r>
        <w:rPr>
          <w:sz w:val="22"/>
          <w:szCs w:val="22"/>
        </w:rPr>
        <w:t xml:space="preserve">Közgazdasági alaptény, hogy raktárra termelni senkinek nem jó – sem a gyártónak, sem a kereskedőnek, és végső soron az ügyfélnek sem. A kevéssé keresett típusok feleslegesen kötnek le olyan erőforrásokat, amelyeket más, kelendőbb áruk előállítására és értékesítésére lehetne fordítani; a kapacitások rossz hatásfokú kihasználása pedig megdrágítja a terméket. Ez fokozottan igaz a jelenlegi válsághelyzetben: </w:t>
      </w:r>
      <w:r>
        <w:rPr>
          <w:sz w:val="22"/>
          <w:szCs w:val="22"/>
          <w:b/>
        </w:rPr>
        <w:t xml:space="preserve">azok a gyártók és kereskedők bízhatnak leginkább a stabilizálódásban, talpra állásban, akik nem kénytelenek készleteket felhalmozni.</w:t>
      </w:r>
    </w:p>
    <w:p>
      <w:pPr>
        <w:spacing w:after="100"/>
      </w:pPr>
      <w:r>
        <w:rPr>
          <w:sz w:val="22"/>
          <w:szCs w:val="22"/>
        </w:rPr>
        <w:t xml:space="preserve">Az észak-amerikai iSeeCars.com autóipari piacelemző portál másfél millió új és használt autó adásvételét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elemezte ki</w:t>
        </w:r>
      </w:hyperlink>
      <w:r>
        <w:rPr>
          <w:sz w:val="22"/>
          <w:szCs w:val="22"/>
        </w:rPr>
        <w:t xml:space="preserve"> március hónap során. Arra a következtetésre jutottak, hogy az új autók átlagosan 47,4, a 2016-2019 közötti gyártású használt járművek 39,4 nap után találtak gazdára. Mindkét érték kedvezőbb, mint egy hónappal korábban; a legkelendőbb autók azonban ennek az időnek a töredékét sem töltik a kereskedésben: a Top 10-es listán szereplő modelleket átlagosan 14,4 nap után vitték el.</w:t>
      </w:r>
    </w:p>
    <w:p>
      <w:pPr>
        <w:spacing w:after="100"/>
      </w:pPr>
      <w:r>
        <w:rPr>
          <w:sz w:val="22"/>
          <w:szCs w:val="22"/>
        </w:rPr>
        <w:t xml:space="preserve">Néhány markáns tendenciát is azonosítottak a kutatók: különösen nagy a kereslet a drága autók (sportkocsik, luxusautók, valamint nagy és luxus-terepjárók) iránt, de ugyanilyen népszerűek a különösen környezetbarát (hibrid vagy elektromos) gépkocsik is.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új gépkocsik, 2021. Q1.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 (Európában: RAV4 Plug-in)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 ESV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Escalade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tíz legkelendőbb típus közül hármat a Toyota-csoport két márkája, a Toyota és a Lexus jegyzett – egyetlen más autógyártó konszern sem képviseltette magát ekkora számban a toplistán.</w:t>
      </w:r>
    </w:p>
    <w:p>
      <w:pPr>
        <w:spacing w:after="100"/>
      </w:pPr>
      <w:r>
        <w:rPr>
          <w:sz w:val="22"/>
          <w:szCs w:val="22"/>
        </w:rPr>
        <w:t xml:space="preserve">Különösen érdekes az alternatív hajtású (részben vagy teljesen elektromos) modellek rangsora. A Toyota-csoport eladásait Európában már régóta uralják a hibrid modellek, ám ezek immár Észak-Amerikában is komoly jelenlétre tettek szert: a Toyota és a Lexus márkák kombinált eladásaiból mintegy 25 százalékkal részesednek. Nem véletlenül, hiszen jóval takarékosabbak és csendesebbek, a Sienna eladásai például megháromszorozódtak az új, hibrid modell bevezetését követően.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Legkelendőbb részben vagy teljesen elektromos gépkocsik, 2021. Q1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(új)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(használt)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Hány nap után talál gazdára?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Prime(Európában: RAV4 Plug-in</w:t>
            </w:r>
            <w:r>
              <w:rPr>
                <w:sz w:val="22"/>
                <w:szCs w:val="22"/>
                <w:b/>
              </w:rPr>
              <w:t xml:space="preserve">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Elantra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 Mach-E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Explorer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Insight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érdekesség, hogy a listán máris előkelő helyen szerepel a második generációs Toyota Mirai hidrogén üzemanyagcellás szedán is. A közelmúltban modellfrissítésen átesett típus példányait fele annyi idő (átlagosan 23,5 nap) alatt adják el, mint az új autók átlaga. A listán öt Toyota és egy Lexus modell szerepel, minden más piaci szereplőt messze megelőzve ezzel.</w:t>
      </w:r>
    </w:p>
    <w:p>
      <w:pPr>
        <w:spacing w:after="100"/>
      </w:pPr>
      <w:r>
        <w:rPr>
          <w:sz w:val="22"/>
          <w:szCs w:val="22"/>
        </w:rPr>
        <w:t xml:space="preserve">A használt autók körében három Toyota és két Lexus képviseli a cégcsoportot, amely ezzel a felmérésben szereplő 14 autó több mint egyharmadát teszi ki. Itt különösen sokat nyom a latban a cégcsoport legendás megbízhatósága, valamint a hibrid technológia terén szerzett, hosszú tapasztalata: míg az új autót vásárlók a modern technológiát és megoldásokat keresik, a használt ökomodellekkel szemben a tartósság és az üzembiztosság a legfontosabb követelmény. Ehhez kapcsolódóan az is sokat mondó információ egyébként, hogy </w:t>
      </w:r>
      <w:r>
        <w:rPr>
          <w:sz w:val="22"/>
          <w:szCs w:val="22"/>
          <w:b/>
        </w:rPr>
        <w:t xml:space="preserve">a legkevésbé kelendő új és használt autók 20-as szégyenlistáján egyetlen Toyota vagy Lexus sem szerepel.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hyperlink r:id="rId8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www.iseecars.com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https://news.smartermedia.hu/nemzetkozi-hirek/ime-leggyorsabban-eladhato-uj-es-hasznalt-autok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fastest-selling-cars-study#v=202103" TargetMode="External"/>
  <Relationship Id="rId8" Type="http://schemas.openxmlformats.org/officeDocument/2006/relationships/hyperlink" Target="https://www.iseecars.com/fastest-selling-cars-study#v=20210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2026-09-02T07:50:24+02:00</dcterms:created>
  <dcterms:modified xsi:type="dcterms:W3CDTF">2026-09-02T07:50:24+02:00</dcterms:modified>
  <dc:title/>
  <dc:description/>
  <dc:subject/>
  <cp:keywords/>
  <cp:category/>
</cp:coreProperties>
</file>