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 éven belül bárki vásárolhat elektromos Toyota pickupot</w:t>
      </w:r>
    </w:p>
    <w:p>
      <w:r>
        <w:rPr>
          <w:sz w:val="22"/>
          <w:szCs w:val="22"/>
          <w:b/>
        </w:rPr>
        <w:t xml:space="preserve">A pozitív visszajelzések és a hatalmas érdeklődés nyomán a Toyota fontolóra vette, hogy magánvásárlók számára is elérhetővé tegye a klasszikus Land Cruiser haszonjármű elektromos üzemre átalakított változatát.</w:t>
      </w:r>
    </w:p>
    <w:p/>
    <w:p>
      <w:pPr>
        <w:spacing w:after="100"/>
      </w:pPr>
      <w:r>
        <w:rPr>
          <w:sz w:val="22"/>
          <w:szCs w:val="22"/>
        </w:rPr>
        <w:t xml:space="preserve">Az év elején szenzációszámba ment a hír, hogy a világ legnagyobb bányavállalata, a tavaly 42,9 milliárd USD éves bevételt regisztráló brit-ausztrál BHP a Toyota Australiával karöltve fontos kísérletbe fogott.</w:t>
      </w:r>
    </w:p>
    <w:p>
      <w:r>
        <w:rPr>
          <w:sz w:val="22"/>
          <w:szCs w:val="22"/>
        </w:rPr>
        <w:t xml:space="preserve">Ennek keretében azt vizsgálják, elektromos üzemre átépített Toyota Land Cruiser 79 platós haszonjárművekkel kiválthatnák-e a BHP tárnáiban jelenleg szolgálatot teljesítő, azonos típusú, de 4.5 literes V8-as dízelmotorral szerelt járműveket.</w:t>
      </w:r>
    </w:p>
    <w:p>
      <w:pPr>
        <w:spacing w:after="100"/>
      </w:pPr>
      <w:r>
        <w:rPr>
          <w:sz w:val="22"/>
          <w:szCs w:val="22"/>
        </w:rPr>
        <w:t xml:space="preserve">Korábban egy független vállalkozás, a Voltra már tett erre irányuló kísérletet, és az általuk emissziómentesített LC79 szintén népszerűnek bizonyult szakmai körökben. A hatalmas különbség, hogy ezúttal az autógyártó helyi képviselője felügyeli (és fogja felügyelni) az átalakítást.</w:t>
      </w:r>
    </w:p>
    <w:p>
      <w:pPr>
        <w:spacing w:after="100"/>
      </w:pPr>
      <w:r>
        <w:rPr>
          <w:sz w:val="22"/>
          <w:szCs w:val="22"/>
        </w:rPr>
        <w:t xml:space="preserve">Ez azt jelenti, hogy a munka minden eleme a Toyota magas minőségi elvárásai szerint, illetve az autógyártó tudásbázisának felhasználásával valósul meg, ami garanciális és ügyfélkezelési szempontból jelentős előny a Toyoták megingathatatlan minőségéhez szokott ügyfél számára.</w:t>
      </w:r>
    </w:p>
    <w:p>
      <w:pPr>
        <w:spacing w:after="100"/>
      </w:pPr>
      <w:r>
        <w:rPr>
          <w:sz w:val="22"/>
          <w:szCs w:val="22"/>
        </w:rPr>
        <w:t xml:space="preserve">A Toyota és a BHP több mint húsz éve dolgozik együtt, az együttműködés során mindig is kiemelt figyelmet szenteltek annak, hogy minél hatékonyabban csökkentsék a társaság működésének károsanyag-kibocsátását, a napi tevékenységek gázolaj-függőségét. A BHP nagy reményeket fűz a Toyotával közös fejlesztéshez, amivel 2030-ra 30 százalékkal mérsékelni kívánják működésük környezeti terhelését.</w:t>
      </w:r>
    </w:p>
    <w:p>
      <w:pPr>
        <w:spacing w:after="100"/>
      </w:pPr>
      <w:r>
        <w:rPr>
          <w:sz w:val="22"/>
          <w:szCs w:val="22"/>
        </w:rPr>
        <w:t xml:space="preserve">Noha az elektromos Land Cruiser projekt még épp csak az elején tart, a Toyota Australia terméktervezésért és -fejlesztésért felelős igazgatója, </w:t>
      </w:r>
      <w:r>
        <w:rPr>
          <w:sz w:val="22"/>
          <w:szCs w:val="22"/>
          <w:i/>
          <w:iCs/>
        </w:rPr>
        <w:t xml:space="preserve">Rod Ferguson</w:t>
      </w:r>
      <w:r>
        <w:rPr>
          <w:sz w:val="22"/>
          <w:szCs w:val="22"/>
        </w:rPr>
        <w:t xml:space="preserve"> máris hatalmas lehetőséget lát az autóban. Egy ausztrál autós lapnak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elmondta, akár már rövidtávon sem elképzelhetetlen, hogy bárki számára elérhetővé tegyék a gyári minőségű átalakítást. </w:t>
      </w:r>
      <w:r>
        <w:rPr>
          <w:sz w:val="22"/>
          <w:szCs w:val="22"/>
          <w:i/>
          <w:iCs/>
        </w:rPr>
        <w:t xml:space="preserve">„Ha a BHP-vel végzett kísérlet sikeresnek bizonyul, első ügyfeleink vélhetően más hasonló profilú vállalatok lesznek, de több mint valószínű, hogy pár éven belül akár a közutakon is találkozhatunk majd az emissziómentesen közlekedő Land Cruiser 79-esekkel.”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BHP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https://news.smartermedia.hu/innovacio/par-even-belul-barki-vasarolhat-elektromos-toyota-pickupot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guide.com.au/car-news/forget-the-tesla-cybertruck-toyota-says-a-new-all-electric-land-cruiser-70-series-could-b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2026-09-21T10:19:42+02:00</dcterms:created>
  <dcterms:modified xsi:type="dcterms:W3CDTF">2026-09-21T10:19:42+02:00</dcterms:modified>
  <dc:title/>
  <dc:description/>
  <dc:subject/>
  <cp:keywords/>
  <cp:category/>
</cp:coreProperties>
</file>