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kétmillió hibrid Lexus gurul a világ útjain</w:t>
      </w:r>
    </w:p>
    <w:p>
      <w:r>
        <w:rPr>
          <w:sz w:val="22"/>
          <w:szCs w:val="22"/>
          <w:b/>
        </w:rPr>
        <w:t xml:space="preserve">Fontos mérföldkőhöz érkezett a Lexus: a prémium hibrid gépkocsi műfajának megteremtője a 2005 óta eltelt 16 év alatt több mint kétmillió villamosított járművet adott el világszerte.</w:t>
      </w:r>
    </w:p>
    <w:p/>
    <w:p>
      <w:pPr>
        <w:spacing w:after="100"/>
      </w:pPr>
      <w:r>
        <w:rPr>
          <w:sz w:val="22"/>
          <w:szCs w:val="22"/>
        </w:rPr>
        <w:t xml:space="preserve">2021. április végével a Lexus hibrid járművek globális, összesített gyártása átlépte a kétmilliós darabszámot. Egyetlen más prémium márka sem büszkélkedhet ilyen mértékű villamosítással – sem az azzal járó környezeti előnyökkel.</w:t>
      </w:r>
    </w:p>
    <w:p>
      <w:pPr>
        <w:spacing w:after="100"/>
      </w:pPr>
      <w:r>
        <w:rPr>
          <w:sz w:val="22"/>
          <w:szCs w:val="22"/>
          <w:b/>
        </w:rPr>
        <w:t xml:space="preserve">Az elmúlt 16 évben eladott hibrid Lexusok használatuk során mintegy 19 millió tonnával (!) kevesebb széndioxiddal terhelték Földünk légkörét,</w:t>
      </w:r>
      <w:r>
        <w:rPr>
          <w:sz w:val="22"/>
          <w:szCs w:val="22"/>
        </w:rPr>
        <w:t xml:space="preserve"> mintha gazdáik hasonló teljesítményű, de csak klasszikus belső égésű motorral szerelt járművekkel közlekedtek volna. Ez mintegy 300 ezer hagyományos gépkocsi másfél évtizedes CO2-kibocsátásának felel meg, de úgy is fogalmazhatunk, hogy </w:t>
      </w:r>
      <w:r>
        <w:rPr>
          <w:sz w:val="22"/>
          <w:szCs w:val="22"/>
          <w:b/>
        </w:rPr>
        <w:t xml:space="preserve">a kétmillió Lexus hibrid az elmúlt 16 év során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8,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1 milliárd literrel kevesebb benzint</w:t>
        </w:r>
      </w:hyperlink>
      <w:r>
        <w:rPr>
          <w:sz w:val="22"/>
          <w:szCs w:val="22"/>
          <w:b/>
        </w:rPr>
        <w:t xml:space="preserve"> égetett el</w:t>
      </w:r>
      <w:r>
        <w:rPr>
          <w:sz w:val="22"/>
          <w:szCs w:val="22"/>
        </w:rPr>
        <w:t xml:space="preserve">, mintha minden típusát belső égésű motorral szerelték volna fel – ahogy azt a márka versenytársai egészen a közelmúltig tették.</w:t>
      </w:r>
    </w:p>
    <w:p>
      <w:pPr>
        <w:spacing w:after="100"/>
      </w:pPr>
      <w:r>
        <w:rPr>
          <w:sz w:val="22"/>
          <w:szCs w:val="22"/>
        </w:rPr>
        <w:t xml:space="preserve">Jelenleg minden harmadik Lexust (33%) hibrid hajtáslánccal adnak el a világon; Európában ez az arány nagyságrendekkel kedvezőbb: lenyűgöző 96 százalék. Összességében azonban az teszi sikeressé és hatékonnyá a Lexus hibrid programját, hogy a márka legnagyobb globális piacain többé-kevésbé hasonló mennyiségben (ha a helyi eladásoknak nem is azonos arányában) kerülnek piacra villamosított modellek, amelyek a világ mintegy kilencven országában, illetve régiójában kaphatók. Figyelemreméltó tény, hogy Európa a márka piacai közül már a második legnagyobb és legfontosabb.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eladások,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hibrid technológia 2005-ben, a márka alapítása után 16 évvel – azaz a márka eddigi történetének pontosan a félidejében – jelent meg a Lexus palettáján. Az 1989-ben alapított Lexus 2019 februárjában ünnepelte tízmilliomodik eladott gépkocsiját, az azóta eltelt két évben pedig további közel másfél millió autót hozott forgalomba. A márka 32 éves fennállása alatt tehát nagyjából 11,5 millió autót gyártott, és ennek több mint a 17 százaléka (a mai napig egészen pontosan 2,02 millió darab) hibrid. </w:t>
      </w:r>
      <w:r>
        <w:rPr>
          <w:sz w:val="22"/>
          <w:szCs w:val="22"/>
          <w:b/>
        </w:rPr>
        <w:t xml:space="preserve">Az elmúlt több mint három évtizedre vetítve tehát minden hatodik Lexust benzin-elektromos hajtáslánc mozgatott – úgy, hogy az első 16 évben nem is létezett még hibrid Lexus!</w:t>
      </w:r>
    </w:p>
    <w:p>
      <w:pPr>
        <w:spacing w:after="100"/>
      </w:pPr>
      <w:r>
        <w:rPr>
          <w:sz w:val="22"/>
          <w:szCs w:val="22"/>
        </w:rPr>
        <w:t xml:space="preserve">A legelső Lexus hibrid – egyben a világ első prémium hibrid járműve, és a világ első hibrid szabadidőjárműve – az RX 400h volt. A típus és utódmodelljei a mai napig vezetik a márka hibrid eladásait, amelyből immár kilenc modell részesedik: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modellek,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UX*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modellek (IS és RC / LS és LC)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324 000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*a 2020-ban bevezetett, tisztán elektromos UX 300e modellel együtt</w:t>
      </w:r>
    </w:p>
    <w:p>
      <w:pPr>
        <w:spacing w:after="100"/>
      </w:pPr>
      <w:r>
        <w:rPr>
          <w:sz w:val="22"/>
          <w:szCs w:val="22"/>
        </w:rPr>
        <w:t xml:space="preserve">Ami a jövőt illeti, a Lexus folyamatosan új távlatokat és lehetőségeket keres a fenntarthatóság, a környezeti kompatibilitás – és ezzel együtt az ügyfélelégedettség és a vezetési élmény – fokozására.</w:t>
      </w:r>
    </w:p>
    <w:p>
      <w:pPr>
        <w:spacing w:after="100"/>
      </w:pPr>
      <w:r>
        <w:rPr>
          <w:sz w:val="22"/>
          <w:szCs w:val="22"/>
        </w:rPr>
        <w:t xml:space="preserve">A márka még az idei évben bevezeti első plug-in hibrid modelljét, jövőre egy vadonatúj, tisztán elektromos modellel jelentkezik, 2025-re pedig nem kevesebb mint húsz új vagy átdolgozott modellel gazdagítja részben vagy teljesen elektromos típusainak portfolióját.</w:t>
      </w:r>
    </w:p>
    <w:p>
      <w:pPr>
        <w:spacing w:after="100"/>
      </w:pPr>
      <w:r>
        <w:rPr>
          <w:sz w:val="22"/>
          <w:szCs w:val="22"/>
        </w:rPr>
        <w:t xml:space="preserve">Az évtized közepétől egyetlen olyan modellt sem kínál a márka, amely ne volna elérhető öntöltő hibrid, plug-in hibrid vagy tisztán elektromos hajtáslánccal. Ekkorra </w:t>
      </w:r>
      <w:r>
        <w:rPr>
          <w:sz w:val="22"/>
          <w:szCs w:val="22"/>
          <w:b/>
        </w:rPr>
        <w:t xml:space="preserve">a villamosított modellek márkán belüli részaránya</w:t>
      </w:r>
      <w:r>
        <w:rPr>
          <w:sz w:val="22"/>
          <w:szCs w:val="22"/>
        </w:rPr>
        <w:t xml:space="preserve"> a jelenlegi 33 százalékról </w:t>
      </w:r>
      <w:r>
        <w:rPr>
          <w:sz w:val="22"/>
          <w:szCs w:val="22"/>
          <w:b/>
        </w:rPr>
        <w:t xml:space="preserve">50 százalék fölé emelkedik</w:t>
      </w:r>
      <w:r>
        <w:rPr>
          <w:sz w:val="22"/>
          <w:szCs w:val="22"/>
        </w:rPr>
        <w:t xml:space="preserve"> majd, </w:t>
      </w:r>
      <w:r>
        <w:rPr>
          <w:sz w:val="22"/>
          <w:szCs w:val="22"/>
          <w:b/>
        </w:rPr>
        <w:t xml:space="preserve">2050-re</w:t>
      </w:r>
      <w:r>
        <w:rPr>
          <w:sz w:val="22"/>
          <w:szCs w:val="22"/>
        </w:rPr>
        <w:t xml:space="preserve"> pedig megvalósul a végső cél: </w:t>
      </w: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termékeinek teljes életciklusára vetítve (azaz a nyersanyagok beszerzésétől kezdve az alkatrészek és a járművek legyártásán és a kapcsolódó logisztikai feladatokon át a használatig és a hulladékkezelésig bezárólag)</w:t>
      </w:r>
      <w:r>
        <w:rPr>
          <w:sz w:val="22"/>
          <w:szCs w:val="22"/>
          <w:b/>
        </w:rPr>
        <w:t xml:space="preserve"> eléri a teljes szénsemlegességet.</w:t>
      </w:r>
    </w:p>
    <w:p>
      <w:pPr>
        <w:spacing w:after="100"/>
      </w:pPr>
      <w:r>
        <w:rPr>
          <w:sz w:val="22"/>
          <w:szCs w:val="22"/>
        </w:rPr>
        <w:t xml:space="preserve">A villamosítással nemcsak a járművek környezeti terhelését csökkentik, de vadonatúj vezetési élményt is kínálnak a Lexus ügyfeleinek, köszönhetően az elektromos hajtástechnológiákon keresztül megvalósítható olyan technológiáknak, mint a tisztán elektronikus (steer-by-wire) kormánymű vagy a Direct4 rendszer, amely az összkerékhajtást nem csupán a szokásos nyomatékvektor-szabályozási funkcióval egészíti ki, hanem a jármű stabilitását, komfortját és kiegyensúlyozottságát is vadonatúj szintre emeli.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https://news.smartermedia.hu/nemzetkozi-hirek/mar-ketmillio-hibrid-lexus-gurul-vilag-utjain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pa.gov/energy/greenhouse-gas-equivalencies-calculator" TargetMode="External"/>
  <Relationship Id="rId8" Type="http://schemas.openxmlformats.org/officeDocument/2006/relationships/hyperlink" Target="https://www.epa.gov/energy/greenhouse-gas-equivalencies-calculato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2026-06-22T08:49:33+02:00</dcterms:created>
  <dcterms:modified xsi:type="dcterms:W3CDTF">2026-06-22T08:49:33+02:00</dcterms:modified>
  <dc:title/>
  <dc:description/>
  <dc:subject/>
  <cp:keywords/>
  <cp:category/>
</cp:coreProperties>
</file>