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Toyota Land Cruiser</w:t>
      </w:r>
    </w:p>
    <w:p>
      <w:r>
        <w:rPr>
          <w:sz w:val="22"/>
          <w:szCs w:val="22"/>
          <w:b/>
        </w:rPr>
        <w:t xml:space="preserve">14 év szolgálat után leváltja ikonikus terepjáróját a Toyota. Az új generációs modell vadonatúj műszaki tartalommal, de hagyománytisztelő formavilággal lép piacra már a nyár folyamán.</w:t>
      </w:r>
    </w:p>
    <w:p/>
    <w:p>
      <w:pPr>
        <w:spacing w:after="100"/>
      </w:pPr>
      <w:r>
        <w:rPr>
          <w:sz w:val="22"/>
          <w:szCs w:val="22"/>
        </w:rPr>
        <w:t xml:space="preserve">Idén nyáron lesz hetven éve, hogy a Toyota útjára indította azt a különleges típusát, amely később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néven vált ismertté; amellyel a Toyota megkezdte világhódító pályafutását; és amelynek egymást követő generációiból a mai napig </w:t>
      </w:r>
      <w:r>
        <w:rPr>
          <w:sz w:val="22"/>
          <w:szCs w:val="22"/>
          <w:b/>
        </w:rPr>
        <w:t xml:space="preserve">a világ több mint 170 országában 10,4 millió darabot értékesítettek</w:t>
      </w:r>
      <w:r>
        <w:rPr>
          <w:sz w:val="22"/>
          <w:szCs w:val="22"/>
        </w:rPr>
        <w:t xml:space="preserve">. Evolúciója során a család több ágra bomlott; a világ piacain jelenleg kapható három, markánsan eltérő értékekkel bíró széria (70-es, 150-es és 200-as modellcsalád) közül a legutóbbi, a 2007-ben bevezetett 200-as sorozat adja most át a stafétabotot egy vadonatúj konstrukciónak.</w:t>
      </w:r>
    </w:p>
    <w:p>
      <w:pPr>
        <w:spacing w:after="100"/>
      </w:pPr>
      <w:r>
        <w:rPr>
          <w:sz w:val="22"/>
          <w:szCs w:val="22"/>
        </w:rPr>
        <w:t xml:space="preserve">Az új, 300-as széria a Land Cruiser hosszú évek során kiforrott műszaki megoldásait elegyíti a legmodernebb technológiákkal. Az eredmény egy olyan autó, amely </w:t>
      </w:r>
      <w:r>
        <w:rPr>
          <w:sz w:val="22"/>
          <w:szCs w:val="22"/>
          <w:b/>
        </w:rPr>
        <w:t xml:space="preserve">minden jellemzőjében és képességében felülmúlja elődjét.</w:t>
      </w:r>
      <w:r>
        <w:rPr>
          <w:sz w:val="22"/>
          <w:szCs w:val="22"/>
        </w:rPr>
        <w:t xml:space="preserve"> Közúton és terepen egyaránt jobban teljesít, miközben a típusnévtől mára elválaszthatatlanná vált alapvető értékek – a minőség, a tartósság és a megbízhatóság – terén is többet nyújt.</w:t>
      </w:r>
    </w:p>
    <w:p>
      <w:pPr>
        <w:spacing w:after="100"/>
      </w:pPr>
      <w:r>
        <w:rPr>
          <w:sz w:val="22"/>
          <w:szCs w:val="22"/>
          <w:b/>
        </w:rPr>
        <w:t xml:space="preserve">A legfontosabb újdonság</w:t>
      </w:r>
      <w:r>
        <w:rPr>
          <w:sz w:val="22"/>
          <w:szCs w:val="22"/>
        </w:rPr>
        <w:t xml:space="preserve"> kétségtelenül az </w:t>
      </w:r>
      <w:r>
        <w:rPr>
          <w:sz w:val="22"/>
          <w:szCs w:val="22"/>
          <w:b/>
        </w:rPr>
        <w:t xml:space="preserve">a most első ízben alkalmazott GA-F platform</w:t>
      </w:r>
      <w:r>
        <w:rPr>
          <w:sz w:val="22"/>
          <w:szCs w:val="22"/>
        </w:rPr>
        <w:t xml:space="preserve">, amely a Toyota modern, moduláris TNGA architektúrájának ma már jól ismert előnyeit – a kisebb tömeget, a mélyebb tömegközéppontot, a fokozott szilárdságot, valamint az élvonalbeli elektronikai tartalom támogatását – a Toyota bevált alvázas konstrukciójával kombinálja. Az így létrejött hibrid szerkezet egyfelől </w:t>
      </w:r>
      <w:r>
        <w:rPr>
          <w:sz w:val="22"/>
          <w:szCs w:val="22"/>
          <w:b/>
        </w:rPr>
        <w:t xml:space="preserve">stabilabb, biztonságosabb és dinamikusabb, másfelől robusztusabb és sokoldalúbb, mint a márka bármely eddigi, hasonló célú konstrukciója.</w:t>
      </w:r>
    </w:p>
    <w:p>
      <w:pPr>
        <w:spacing w:after="100"/>
      </w:pPr>
      <w:r>
        <w:rPr>
          <w:sz w:val="22"/>
          <w:szCs w:val="22"/>
          <w:b/>
        </w:rPr>
        <w:t xml:space="preserve">Az új alapok nem kevesebb mint 200 kilogrammtól szabadították meg az új Land Cruisert,</w:t>
      </w:r>
      <w:r>
        <w:rPr>
          <w:sz w:val="22"/>
          <w:szCs w:val="22"/>
        </w:rPr>
        <w:t xml:space="preserve"> amely változatlan futómű-paraméterek (az elődjével azonos tengelytáv, valamint első és hátsó terepszögek) mellett minden eddiginél szélesebb felhasználási tartományban képes stabil kapcsolatot tartani a talajjal, legyen szó hívogatóan dinamikus, kanyargós országútról vagy a pilóta tudását a legvégsőkig próbára tevő terepről.</w:t>
      </w:r>
    </w:p>
    <w:p>
      <w:pPr>
        <w:spacing w:after="100"/>
      </w:pPr>
      <w:r>
        <w:rPr>
          <w:sz w:val="22"/>
          <w:szCs w:val="22"/>
        </w:rPr>
        <w:t xml:space="preserve">Az új fejlesztésű mechanikus és elektronikus futóműrendszereket a legendás Dakar ralin edződött pilóták bevonásával fejlesztette és tökéletesítette a Toyota, ügyelve arra, hogy a 300-as modell ne csupán megállíthatatlan, de könnyen kezelhető is legyen: vezetője és utasai a leghosszabb utazások, embert és gépet leginkább próbára tevő kalandok után is kipihenten, stresszmentesen szálljanak ki belőle.</w:t>
      </w:r>
    </w:p>
    <w:p>
      <w:pPr>
        <w:spacing w:after="100"/>
      </w:pPr>
      <w:r>
        <w:rPr>
          <w:sz w:val="22"/>
          <w:szCs w:val="22"/>
        </w:rPr>
        <w:t xml:space="preserve">VIDEO: https://youtu.be/64T0jAm055I</w:t>
      </w:r>
    </w:p>
    <w:p>
      <w:pPr>
        <w:spacing w:after="100"/>
      </w:pPr>
      <w:r>
        <w:rPr>
          <w:sz w:val="22"/>
          <w:szCs w:val="22"/>
        </w:rPr>
        <w:t xml:space="preserve">Ezt a célt szolgálja a </w:t>
      </w:r>
      <w:r>
        <w:rPr>
          <w:sz w:val="22"/>
          <w:szCs w:val="22"/>
          <w:b/>
        </w:rPr>
        <w:t xml:space="preserve">világújdonságként bevezetett E-KDSS rendszer, a Toyota bevált kinetikus felfüggesztési rendszerének továbbfejlesztett, elektronikus változata,</w:t>
      </w:r>
      <w:r>
        <w:rPr>
          <w:sz w:val="22"/>
          <w:szCs w:val="22"/>
        </w:rPr>
        <w:t xml:space="preserve"> amely minden eddiginél hatékonyabban egyesíti magában a közúti használatnál elengedhetetlen, feszes kanyarstabilitást a terepen optimális, nagy artikulációs képességgel.</w:t>
      </w:r>
    </w:p>
    <w:p>
      <w:pPr>
        <w:spacing w:after="100"/>
      </w:pPr>
      <w:r>
        <w:rPr>
          <w:sz w:val="22"/>
          <w:szCs w:val="22"/>
        </w:rPr>
        <w:t xml:space="preserve">Ezt egészítik ki az olyan, modern technológiák, mint </w:t>
      </w:r>
      <w:r>
        <w:rPr>
          <w:sz w:val="22"/>
          <w:szCs w:val="22"/>
          <w:b/>
        </w:rPr>
        <w:t xml:space="preserve">a Toyotánál első ízben alkalmazott Multi-Terrain Monitor kamerarendszer,</w:t>
      </w:r>
      <w:r>
        <w:rPr>
          <w:sz w:val="22"/>
          <w:szCs w:val="22"/>
        </w:rPr>
        <w:t xml:space="preserve"> amely valós időben jeleníti meg a vezető számára a jármű körül és alatt (!) található útfelületet vagy terepviszonyokat, illetve a kerekek helyzetét. Az adott körülményekhez igazodó, optimális rendszerbeállításokról a továbbfejlesztett Multi Terrain Select rendszer gondoskodik.</w:t>
      </w:r>
    </w:p>
    <w:p>
      <w:pPr>
        <w:spacing w:after="100"/>
      </w:pPr>
      <w:r>
        <w:rPr>
          <w:sz w:val="22"/>
          <w:szCs w:val="22"/>
        </w:rPr>
        <w:t xml:space="preserve">Az újonnan bevezetett digitális technológiák egy másik csoportja a közúti közlekedést teszi magabiztosabbá. A </w:t>
      </w:r>
      <w:r>
        <w:rPr>
          <w:sz w:val="22"/>
          <w:szCs w:val="22"/>
          <w:b/>
        </w:rPr>
        <w:t xml:space="preserve">második generációs Toyota Safety Sense csomag</w:t>
      </w:r>
      <w:r>
        <w:rPr>
          <w:sz w:val="22"/>
          <w:szCs w:val="22"/>
        </w:rPr>
        <w:t xml:space="preserve"> a legújabb aktív biztonsági és vezetőtámogató rendszereket tartalmazza: az autó képes felismerni és aktívan elkerülni a gyalogosokat és kerékpárosokat (előbbieket akár éjjel is), kereszteződésben elkerülni a szemből érkezőkkel való ütközést, illetve kissebességű manőverezés során automatikus fékezéssel előzi meg a hirtelen felbukkanó akadályokkal való találkozást.</w:t>
      </w:r>
    </w:p>
    <w:p>
      <w:pPr>
        <w:spacing w:after="100"/>
      </w:pPr>
      <w:r>
        <w:rPr>
          <w:sz w:val="22"/>
          <w:szCs w:val="22"/>
          <w:b/>
        </w:rPr>
        <w:t xml:space="preserve">Az új generációs Land Cruiser kétféle hajtáslánccal kezdi meg globális pályafutását idén nyáron.</w:t>
      </w:r>
      <w:r>
        <w:rPr>
          <w:sz w:val="22"/>
          <w:szCs w:val="22"/>
        </w:rPr>
        <w:t xml:space="preserve"> Mindkettő olyan új fejlesztésű, modern ikerturbós V6-os motor, amely a korábban alkalmazott nyolchengeres erőforrások dinamikáját és vezethetőségét nagyságrendekkel kedvezőbb fenntartási költségekkel és környezeti terheléssel társítja.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3.5 literes benzinmotor </w:t>
      </w:r>
      <w:r>
        <w:rPr>
          <w:sz w:val="22"/>
          <w:szCs w:val="22"/>
        </w:rPr>
        <w:t xml:space="preserve">legnagyobb teljesítménye 415 lóerő, maximális forgatónyomatéka 650 Nm, míg a</w:t>
      </w:r>
      <w:r>
        <w:rPr>
          <w:sz w:val="22"/>
          <w:szCs w:val="22"/>
          <w:b/>
        </w:rPr>
        <w:t xml:space="preserve"> 3.3 literes dízel erőforrás </w:t>
      </w:r>
      <w:r>
        <w:rPr>
          <w:sz w:val="22"/>
          <w:szCs w:val="22"/>
        </w:rPr>
        <w:t xml:space="preserve">309 lóerőt és 700 Nm-t teljesít. Mindkettőhöz</w:t>
      </w:r>
      <w:r>
        <w:rPr>
          <w:sz w:val="22"/>
          <w:szCs w:val="22"/>
          <w:b/>
        </w:rPr>
        <w:t xml:space="preserve"> tízfokozatú automata sebességváltó</w:t>
      </w:r>
      <w:r>
        <w:rPr>
          <w:sz w:val="22"/>
          <w:szCs w:val="22"/>
        </w:rPr>
        <w:t xml:space="preserve"> társul; a jelenlegi modellmixet figyelembe véve a Land Cruiser 300 használata során átlagosan tíz százalékkal kevesebb CO2-t bocsát ki elődjénél. Bizonyos Európán kívüli piacokon és régiókban V6-os szívómotorral, illetve hatfokozatú automata sebességváltóval is elérhető lesz a Land Cruiser, ugyanakkor a sokak által várt öntöltő hibrid hajtáslánc esetleges bevezetéséről egyelőre nem tett említést a Toyota.</w:t>
      </w:r>
    </w:p>
    <w:p>
      <w:pPr>
        <w:spacing w:after="100"/>
      </w:pPr>
      <w:r>
        <w:rPr>
          <w:sz w:val="22"/>
          <w:szCs w:val="22"/>
        </w:rPr>
        <w:t xml:space="preserve">A végére hagytuk az új generációs modell formavilágát. Nem véletlenül, a Toyota ugyanis ezen a téren a lehető legkonzervatívabb utat választotta. A 300-as széria hosszúsága és szélessége, valamint a fent már említett tengelytávja megegyezik a 200-as modellével, ami lehetővé tette az előd emblematikus formai elemeinek átörökítését, összhangban az elmúlt hónapokban megjelent feltételezésekkel.</w:t>
      </w:r>
    </w:p>
    <w:p>
      <w:pPr>
        <w:spacing w:after="100"/>
      </w:pPr>
      <w:r>
        <w:rPr>
          <w:sz w:val="22"/>
          <w:szCs w:val="22"/>
        </w:rPr>
        <w:t xml:space="preserve">Egy terepjáró esetében azonban a dizájn soha nem öncélú: a Land Cruiser lökhárítóinak formáját, a fényszórók elhelyezkedését az diktálta, hogy terepen a lehető legcsekélyebb sérülésveszélynek legyenek kitéve. Az orr megjelenését továbbra is a klasszikus, vízszintes tagolású, krómozott hűtőmaszk határozza meg, amelyet azonban kiviteltől függően sportosabb komponens válthat ki.</w:t>
      </w:r>
    </w:p>
    <w:p>
      <w:pPr>
        <w:spacing w:after="100"/>
      </w:pPr>
      <w:r>
        <w:rPr>
          <w:sz w:val="22"/>
          <w:szCs w:val="22"/>
          <w:b/>
        </w:rPr>
        <w:t xml:space="preserve">A korábban már beharangozott GR modellváltozat </w:t>
      </w:r>
      <w:r>
        <w:rPr>
          <w:sz w:val="22"/>
          <w:szCs w:val="22"/>
        </w:rPr>
        <w:t xml:space="preserve">például fekete </w:t>
      </w:r>
      <w:r>
        <w:rPr>
          <w:sz w:val="22"/>
          <w:szCs w:val="22"/>
          <w:b/>
        </w:rPr>
        <w:t xml:space="preserve">méhsejt-mintázatú hűtőmaszkot kap, amelyen hangsúlyos Toyota felirat váltja az emblémát. </w:t>
      </w:r>
      <w:r>
        <w:rPr>
          <w:sz w:val="22"/>
          <w:szCs w:val="22"/>
        </w:rPr>
        <w:t xml:space="preserve">A modell helytakarékosabb lökhárítója, fekete küszöbidomai és kerékív-toldatai, valamint fekete tükörháza fokozott terepalkalmasságot sejtet.</w:t>
      </w:r>
    </w:p>
    <w:p>
      <w:pPr>
        <w:spacing w:after="100"/>
      </w:pPr>
      <w:r>
        <w:rPr>
          <w:sz w:val="22"/>
          <w:szCs w:val="22"/>
        </w:rPr>
        <w:t xml:space="preserve">A beltérben szintén evolúciós változásokkal találkozunk. A vízszintes tájolású műszerfal kemény terepen segít a vezetőnek megállapítani az autó helyzetét; míg a különböző kapcsolók és kezelőszervek elhelyezése, csoportosítása és színvilága az egyszerű, ösztönös kezelhetőséget segíti elő.</w:t>
      </w:r>
    </w:p>
    <w:p>
      <w:pPr>
        <w:spacing w:after="100"/>
      </w:pPr>
      <w:r>
        <w:rPr>
          <w:sz w:val="22"/>
          <w:szCs w:val="22"/>
        </w:rPr>
        <w:t xml:space="preserve">A további részletekről a piaci bevezetést megelőzően ad tájékoztatást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Land Cruiser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Értékesítési időszak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Jellemzők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1951. aug. – 1965.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ősmodellt eredetileg a japán tartalékos rendőrség számára fejlesztették ki; végül a nemzeti rendőrség rendszeresítette járőrkocsiként. A Toyota BJ elsőként jutott fel a Fuji hegy hatodik ellenőrző pontjához. A modell 1954-ben vette fel a Land Cruiser nevet.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1955. nov. – 1959. 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külső megjelenésében átdolgozott típust már civil felhasználásra szánták. Ezzel a generációval kezdődött meg a Land Cruiser exportja; a modell Japánon kívül is megismertette az ügyfelekkel a Toyota gyártmányainak minőségét és tartósságát.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1960. aug. –1986.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harmadik generációs modell világszerte igen népszerű és elismert volt, köszönhetően megbízhatóságának, tartósságának és terepalkalmasságának. A 24 éven át forgalmazott típus ma rendkívül népszerű a gyűjtők körében.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1967. aug. – 1981. júl.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Vadonatúj formavilágú, teljes értékű kombi modell, az új 300-as széria őse. Minden korábbinál tágasabb és kényelmesebb volt, ugyanakkor megőrizte a Land Cruiser alapvető karakterét és értékeit.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1980. aug. – 1990.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50-es széria nyomdokaiba lépő kombi modell. Szélesebb nyomtávjának köszönhetően stabilabb, kényelmi felszereltségét tekintve gazdagabb volt: mindkét fejlesztés a privát vásárlók igényeihez igazodott, és a közúti felhasználást támogatta.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1984. nov.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40-es széria kemény munkára tervezett utódja, amely a folyamatos fejlesztések nyomán a mai napig kapható a világ számos piacán. 1985-ben megjelent, közúti használatra szánt, kevésbé robusztus változata, az 1990-ben piacra dobott Prado előfutára.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1989. okt. – 1998.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Minden korábbinál jobb terepalkalmasságú kombi modell, luxusautókhoz mérhető felszereltséggel és minőséggel.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90-es széria (Prado 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1996. máj. – 2002.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első Land Cruiser, amely független első kerékfelfüggesztést kapott. A második generációs Prado modell önálló karosszériát kapott, hangolása során a közúti teljesítmény, a rugózási kényelem ugyanolyan fontos hangsúlyt kapott, mint a terepalkalmasság.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1998. jan. – 2007.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80-as széria utódja, amely a kombi modellek sorában elsőként kapott független első kerékfelfüggesztést. Hamisítatlan luxus-terepjáró volt, amely közúton szuverén menetdinamikát és kényelmet kínált, de terepen is többet tudott.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120-as széria (Prado III)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2002. okt. – 2009.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Újdonságnak számító, különálló vázszerkezete fokozott szilárdsággal és jobb terepalkalmassággal ruházta fel, közúti kényelme javult, megjelentek az elektronikus segédrendszerek.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150-es széria (Prado IV)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2009. szept.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Még szilárdabb karosszériája mellett tovább tökéletesített offroad technológiák segítették a vezetőt.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2007. szept. – 2021. tavasz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100-as széria utódjaként különálló vázszerkezetet kapott. Javult a platform szilárdsága, tartóssága, ütközési ellenállása, valamint utazási kényelme.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https://news.smartermedia.hu/nemzetkozi-hirek/megerkezett-a-vadonatuj-toyota-land-cruiser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2026-09-13T00:00:39+02:00</dcterms:created>
  <dcterms:modified xsi:type="dcterms:W3CDTF">2026-09-13T00:00:39+02:00</dcterms:modified>
  <dc:title/>
  <dc:description/>
  <dc:subject/>
  <cp:keywords/>
  <cp:category/>
</cp:coreProperties>
</file>