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márkaelégedettségi felmérés 2021: a Lexus-tulajdonosok a leghűségesebb ügyfelek</w:t>
      </w:r>
    </w:p>
    <w:p>
      <w:r>
        <w:rPr>
          <w:sz w:val="22"/>
          <w:szCs w:val="22"/>
          <w:b/>
        </w:rPr>
        <w:t xml:space="preserve">A várakozásokkal ellentétben a Covid-19 világjárvány sem változtatta meg az autóvásárlók nézeteit: a J.D. Power legújabb felmérése szerint a prémium piacon a Lexus-tulajdonosok ragaszkodnak a leginkább választott márkájukhoz, a tömegpiaci márkák sorrendjében pedig a Toyota a második. </w:t>
      </w:r>
    </w:p>
    <w:p/>
    <w:p>
      <w:pPr>
        <w:spacing w:after="100"/>
      </w:pPr>
      <w:r>
        <w:rPr>
          <w:sz w:val="22"/>
          <w:szCs w:val="22"/>
        </w:rPr>
        <w:t xml:space="preserve">Sorban harmadik alkalommal bizonyul a Lexus a legerősebb prémium márkának a J.D.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márkaelégedettségi felmérésén</w:t>
        </w:r>
      </w:hyperlink>
      <w:r>
        <w:rPr>
          <w:sz w:val="22"/>
          <w:szCs w:val="22"/>
        </w:rPr>
        <w:t xml:space="preserve">. A 2021. évi U.S. Automotive Brand Loyalty Study az előző év júniusa és a folyó év májusa között megkötött adásvételi szerződések adatait elemezte, mint mindig, ezt a felmérést azonban különlegessé tette a koronavírus pandémia, amely alapjaiban rengette meg a globális gazdaságot. Különösen súlyos volt a járvány hatása az autópiacon, amely minden idők egyik legnagyobb mértékű visszaesését tapasztalta az elmúlt szűk másfél évben.</w:t>
      </w:r>
    </w:p>
    <w:p>
      <w:pPr>
        <w:spacing w:after="100"/>
      </w:pPr>
      <w:r>
        <w:rPr>
          <w:sz w:val="22"/>
          <w:szCs w:val="22"/>
        </w:rPr>
        <w:t xml:space="preserve">Ilyen környezetben különösen kritikus, hogy a vásárlás mellett döntő ügyfelek hűségesek maradnak-e eredeti márkájukhoz, vagy bármilyen okból más gyártótól választanak új autót. A J.D. Power felmérése azonban nem mutatott változást az élen, sőt: a Lexus, amely a két évvel ezelőtt útjára indított autóipari márkahűség felmérésen (Automotive Brand Loyalty Study) eddig minden alkalommal győzni tudott, a válságban minden eddiginél hűségesebb ügyfélkörre támaszkodhatott. Míg 2019-ben ügyfeleinek 47,6 százaléka maradt a márkánál, az arány 2020-ban már 48,0% volt, idén pedig 51,6 százalékra emelkedett.</w:t>
      </w:r>
    </w:p>
    <w:p>
      <w:pPr>
        <w:spacing w:after="100"/>
      </w:pPr>
    </w:p>
    <w:p>
      <w:r>
        <w:pict>
          <v:shape type="#_x0000_t75" style="width:600px;height:73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Még nagyobb a stabilitás a tömegpiaci szereplők körében, ahol három éve ugyanaz a három japán márka, változatlan sorrendben áll a dobogó három fokán. A Toyota ügyfeleinek hűségét folyamatosan erősítve őrzi második helyét a rangsorban: a két évvel ezelőtti 59,5%-ról mostanra 61,1 százalékra javította eredményét.</w:t>
      </w:r>
    </w:p>
    <w:p>
      <w:pPr>
        <w:spacing w:after="100"/>
      </w:pPr>
    </w:p>
    <w:p>
      <w:r>
        <w:pict>
          <v:shape type="#_x0000_t75" style="width:600px;height:729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J.D. Power adatelemzésekért felelős alelnöke rámutatott, számos tényező járul hozzá a márkahűséghez, a vásárlási élménytől kezdve a vezetés öröméig. A koronavírus pandémia során ehhez a szociális érzékenység is hozzájárult: azok az autógyártók tudták növelni ügyfeleik elégedettségét, és ebből fakadó hűségét, amelyek empatikusan közelítettek a helyzethez, és minden lehetséges módon igyekeztek enyhíteni ügyfeleik anyagi terhein.</w:t>
      </w:r>
    </w:p>
    <w:p>
      <w:pPr>
        <w:spacing w:after="100"/>
      </w:pPr>
      <w:r>
        <w:rPr>
          <w:sz w:val="22"/>
          <w:szCs w:val="22"/>
        </w:rPr>
        <w:t xml:space="preserve">Emellett természetesen továbbra is fontos szerepet játszik az ügyfélhűség megtartásában, hogy egy márka képes-e érzelmi kapcsolatot kiépíteni ügyfeleivel: legyen szó a szolgáltatásokról, a menettulajdonságokról vagy a presztízsről, a szerethető márkákhoz jóval erősebben kötődnek a vásárlók, amint azt a Lexus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https://news.smartermedia.hu/nemzetkozi-hirek/j-d-power-markaelegedettsegi-felmeres-2021-lexus-tulajdonosok-leghusegesebb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automotive-brand-loyalty-stud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2026-09-19T01:04:20+02:00</dcterms:created>
  <dcterms:modified xsi:type="dcterms:W3CDTF">2026-09-19T01:04:20+02:00</dcterms:modified>
  <dc:title/>
  <dc:description/>
  <dc:subject/>
  <cp:keywords/>
  <cp:category/>
</cp:coreProperties>
</file>