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Szexi hatszög és keresztirányú öntvény: így öltött testet az új Toyota Land Cruiser</w:t>
      </w:r>
    </w:p>
    <w:p>
      <w:r>
        <w:rPr>
          <w:sz w:val="22"/>
          <w:szCs w:val="22"/>
          <w:b/>
        </w:rPr>
        <w:t xml:space="preserve">Az autóiparban nem szokás bepillantást engedni egy új modell tervezésének átmeneti fázisaiba. A Toyota most mégis úgy döntött, végigvezeti az érdeklődőket a Land Cruiser 300 születésének állomásain, és azokat az alternatívákat is megmutatja, amelyeket végül elvetettek.</w:t>
      </w:r>
    </w:p>
    <w:p/>
    <w:p>
      <w:pPr>
        <w:spacing w:after="100"/>
      </w:pPr>
      <w:r>
        <w:rPr>
          <w:sz w:val="22"/>
          <w:szCs w:val="22"/>
        </w:rPr>
        <w:t xml:space="preserve">Amikor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bemutatta a Land Cruiser 300-ast</w:t>
        </w:r>
      </w:hyperlink>
      <w:r>
        <w:rPr>
          <w:sz w:val="22"/>
          <w:szCs w:val="22"/>
        </w:rPr>
        <w:t xml:space="preserve">, a témában járatos újságírók és a modellszéria rajongói könnyen azonosították azokat a formai részleteket, amelyeknél az új modell eltért közvetlen elődjétől, miközben ismerősként üdvözölték a visszatérő elemeket, megoldásokat.</w:t>
      </w:r>
    </w:p>
    <w:p>
      <w:pPr>
        <w:spacing w:after="100"/>
      </w:pPr>
      <w:r>
        <w:rPr>
          <w:sz w:val="22"/>
          <w:szCs w:val="22"/>
        </w:rPr>
        <w:t xml:space="preserve">Míg egy átlagos tömegpiaci járműnél általában az előbbiekből van több – a modellek rendszerint az aktuális esztétikai trendekhez igazodva öltenek merész vagy konzervatív, sportos vagy elegáns, de mindig naprakész formát –, egy nagy múlttal bíró vagy prémium típus esetében rendkívül fontos, hogy a hűséges ügyfelek megtalálják a kapcsolódási pontot korábbi járműveikkel.</w:t>
      </w:r>
    </w:p>
    <w:p>
      <w:pPr>
        <w:spacing w:after="100"/>
      </w:pPr>
      <w:r>
        <w:rPr>
          <w:sz w:val="22"/>
          <w:szCs w:val="22"/>
        </w:rPr>
        <w:t xml:space="preserve">A Toyota Land Cruiser esetében az említett összes szempontnak érvényesülnie kellett: ikonikus terepjáróként, felső kategóriás zászlóshajóként és a világ legnagyobb autógyártójának modern, XXI. századi termékeként olykor egymásnak ellent mondó elvárásokat kellett egyensúlyba hozniuk a tervezőknek, akik – talán nem meglepő módon – többségükben személyesen, érzelmileg is érintettek voltak a feladatban.</w:t>
      </w:r>
    </w:p>
    <w:p>
      <w:pPr>
        <w:spacing w:after="100"/>
      </w:pPr>
      <w:r>
        <w:rPr>
          <w:sz w:val="22"/>
          <w:szCs w:val="22"/>
        </w:rPr>
        <w:t xml:space="preserve">A külső formatervezők csoportjában dolgozó </w:t>
      </w:r>
      <w:r>
        <w:rPr>
          <w:sz w:val="22"/>
          <w:szCs w:val="22"/>
          <w:i/>
          <w:iCs/>
        </w:rPr>
        <w:t xml:space="preserve">Takeshi Ogawa</w:t>
      </w:r>
      <w:r>
        <w:rPr>
          <w:sz w:val="22"/>
          <w:szCs w:val="22"/>
        </w:rPr>
        <w:t xml:space="preserve"> például már diákként is arra vágyott, hogy egyszer majd Land Cruisert tervezhessen, a belsőépítészek vezetője, </w:t>
      </w:r>
      <w:r>
        <w:rPr>
          <w:sz w:val="22"/>
          <w:szCs w:val="22"/>
          <w:i/>
          <w:iCs/>
        </w:rPr>
        <w:t xml:space="preserve">Katsutoshi Shibuya</w:t>
      </w:r>
      <w:r>
        <w:rPr>
          <w:sz w:val="22"/>
          <w:szCs w:val="22"/>
        </w:rPr>
        <w:t xml:space="preserve"> pedig a Land Cruiser 80-as szériával kezdte a pályafutását, így élete szó szerint elválaszthatatlan a típustól.</w:t>
      </w:r>
    </w:p>
    <w:p>
      <w:pPr>
        <w:spacing w:after="100"/>
      </w:pPr>
      <w:r>
        <w:rPr>
          <w:sz w:val="22"/>
          <w:szCs w:val="22"/>
        </w:rPr>
        <w:t xml:space="preserve">A formatervezői munka egyik legfontosabb első lépése a viszonyítási pontok, a versenytársak meghatározása. Márpedig a Land Cruiser 300 legfőbb riválisa nem más, mint az elődmodell: a Land Cruiser 200, amelyre az elmúlt másfél évtizedben az egész szakma referenciaként tekintett, árulta el a projektért felelős vezető formatervező, </w:t>
      </w:r>
      <w:r>
        <w:rPr>
          <w:sz w:val="22"/>
          <w:szCs w:val="22"/>
          <w:i/>
          <w:iCs/>
        </w:rPr>
        <w:t xml:space="preserve">Masaki Okue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Ha ennél is messzebb megyünk vissza a modelltörténetben, az idén hetvenedik születésnapját ünneplő Land Cruiser három alapvető pillére a minőség, a megbízhatóság és a tartósság: ezeket az értékeket pedig a formavilágnak is tükröznie kellett.</w:t>
      </w:r>
    </w:p>
    <w:p>
      <w:pPr>
        <w:spacing w:after="100"/>
      </w:pPr>
      <w:r>
        <w:rPr>
          <w:sz w:val="22"/>
          <w:szCs w:val="22"/>
        </w:rPr>
        <w:t xml:space="preserve">Kiindulási pontként </w:t>
      </w:r>
      <w:r>
        <w:rPr>
          <w:sz w:val="22"/>
          <w:szCs w:val="22"/>
          <w:i/>
          <w:iCs/>
        </w:rPr>
        <w:t xml:space="preserve">Masanori Kinoshita</w:t>
      </w:r>
      <w:r>
        <w:rPr>
          <w:sz w:val="22"/>
          <w:szCs w:val="22"/>
        </w:rPr>
        <w:t xml:space="preserve">, a külső formatervért felelős csapat vezetője egy tömör fémtömböt képzelt el, amelynek vonásait a természet erői formálják készre. Ebből a kettős koncepcióból: az ember alkotta tárgy és a környezet folyamatos kölcsönhatásából, a mérnöki munka tervszerűségéből és a világegyetem esetlegességéből született meg az a </w:t>
      </w:r>
      <w:r>
        <w:rPr>
          <w:sz w:val="22"/>
          <w:szCs w:val="22"/>
          <w:i/>
          <w:iCs/>
        </w:rPr>
        <w:t xml:space="preserve">’keresztirányú öntvény’</w:t>
      </w:r>
      <w:r>
        <w:rPr>
          <w:sz w:val="22"/>
          <w:szCs w:val="22"/>
        </w:rPr>
        <w:t xml:space="preserve">-ként emlegetett, sematikus forma, amely meghatározta a leendő zászlóshajó arányait és hangvételét.</w:t>
      </w:r>
    </w:p>
    <w:p>
      <w:pPr>
        <w:spacing w:after="100"/>
      </w:pPr>
      <w:r>
        <w:rPr>
          <w:sz w:val="22"/>
          <w:szCs w:val="22"/>
        </w:rPr>
        <w:t xml:space="preserve">Erre dolgozták rá a Land Cruiser hagyományai által diktált részleteket. A fő motívum a hexagon, azaz a hatszög volt: ez határozta meg a kerékívek formáját, a hűtőmaszk körvonalait, de még a hátfal arányait is. Azonban, hogy milyen veszélyeket rejt a tematizálás, jól szemlélteti a HEX-Y koncepciórajz. Ez a hexagon, a szexi és az Y-generáció fogalmaiból alkotott egy rendkívül megnyerő, dinamikus és sportos, mindazonáltal a Land Cruiser alapvető értékeivel teljességgel összeegyeztethetetlen formatervet.</w:t>
      </w:r>
    </w:p>
    <w:p>
      <w:pPr>
        <w:spacing w:after="100"/>
      </w:pPr>
    </w:p>
    <w:p>
      <w:r>
        <w:pict>
          <v:shape type="#_x0000_t75" style="width:600px;height:235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zsákutcának nyilvánították a fényszórókat a hűtőmaszkkal közös egységbe foglaló elképzelést. Az orrkialakítást uraló, erőteljes sáv ugyan összecsengett volna az ősmodellek: a 40-es és 60-as Land Cruiserek arculatával, ám evolúciós visszalépés lett volna.</w:t>
      </w:r>
    </w:p>
    <w:p>
      <w:pPr>
        <w:spacing w:after="100"/>
      </w:pPr>
    </w:p>
    <w:p>
      <w:r>
        <w:pict>
          <v:shape type="#_x0000_t75" style="width:600px;height:438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egy vázlatrajzon a dizájnerek is szemléltették, az évtizedek során egyre mélyebbre nyúlt a hűtőmaszk – mintha a fényszórók tengelyén átvetett zászlót tekernénk ki, úgy bontakozott ki egyre jobban a rácsozat, és vált egyszerű funkcionális elemből a Land Cruiser egyik legfontosabb ismertető jegyévé.</w:t>
      </w:r>
    </w:p>
    <w:p>
      <w:pPr>
        <w:spacing w:after="100"/>
      </w:pPr>
      <w:r>
        <w:rPr>
          <w:sz w:val="22"/>
          <w:szCs w:val="22"/>
        </w:rPr>
        <w:t xml:space="preserve">Ezt éppen egyszerűsége teszi univerzális érvényűvé: a színek, az anyagok megfelelő megválasztásával elegáns, robusztus vagy sportos képet kölcsönözhet az autónak, amint azt a Land Cruiser GR (Gazoo Racing) változata is mutatja.</w:t>
      </w:r>
    </w:p>
    <w:p>
      <w:pPr>
        <w:spacing w:after="100"/>
      </w:pPr>
    </w:p>
    <w:p>
      <w:r>
        <w:pict>
          <v:shape type="#_x0000_t75" style="width:600px;height:26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Hasonlóképpen búcsúztak el a belsőépítészek egyébként kiváló, stílusos megoldásoktól. A köztes fázisokat szemléltető rajzokon egyértelműen látszik, hogy a kezelőfelület alapvető építőkockáit – a középkonzol vezető felé eső peremére rendezett, ösztönösen kézre álló üzemmód-kapcsolókat és az erősen döntött, ezért akár terepen is biztonságosan kezelhető klíma- és multimédia-vezérlő billentyűket – már a fejlesztés korai fázisában véglegesítették a tervezők. </w:t>
      </w:r>
    </w:p>
    <w:p>
      <w:pPr>
        <w:spacing w:after="100"/>
      </w:pPr>
    </w:p>
    <w:p>
      <w:r>
        <w:pict>
          <v:shape type="#_x0000_t75" style="width:600px;height:424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ugyanakkor látni, hogy ezeket a meghatározó elemeket hányféle variációban képzelték el; ugyanígy számtalan változat született a padlókonzoli pohártartók elrendezésére, a dupla könyöklő vonalvezetésére is.</w:t>
      </w:r>
    </w:p>
    <w:p>
      <w:pPr>
        <w:spacing w:after="100"/>
      </w:pPr>
      <w:r>
        <w:rPr>
          <w:sz w:val="22"/>
          <w:szCs w:val="22"/>
        </w:rPr>
        <w:t xml:space="preserve">A cockpitért felelős </w:t>
      </w:r>
      <w:r>
        <w:rPr>
          <w:sz w:val="22"/>
          <w:szCs w:val="22"/>
          <w:i/>
          <w:iCs/>
        </w:rPr>
        <w:t xml:space="preserve">Takuto Yamagami</w:t>
      </w:r>
      <w:r>
        <w:rPr>
          <w:sz w:val="22"/>
          <w:szCs w:val="22"/>
        </w:rPr>
        <w:t xml:space="preserve"> formatervező a hitelesség és a minimalizmus híveként alakította ki úgy ezeket a részleteket, hogy odafigyelés nélkül, ösztönösen, tapintásunkra és emlékezetünkre hagyatkozva oldhassunk meg minden, az utazáshoz fontos, de a vezetéshez nem szervesen kapcsolódó feladatot, a hangerő szabályozásától kezdve a kávéspohár kilöttyenés nélküli felemeléséig.</w:t>
      </w:r>
    </w:p>
    <w:p>
      <w:pPr>
        <w:spacing w:after="100"/>
      </w:pPr>
      <w:r>
        <w:rPr>
          <w:sz w:val="22"/>
          <w:szCs w:val="22"/>
        </w:rPr>
        <w:t xml:space="preserve">Hosszú oldalakon át folytathatnánk az aprólékos tervezőmunka bemutatását, a többrétegű fehér gyöngyházfény árnyalatának és csillogásának a meghatározásától a belső felületek mintázatának, erezetének és rétegzésének véglegesítéséig.</w:t>
      </w:r>
    </w:p>
    <w:p>
      <w:pPr>
        <w:spacing w:after="100"/>
      </w:pPr>
      <w:r>
        <w:rPr>
          <w:sz w:val="22"/>
          <w:szCs w:val="22"/>
        </w:rPr>
        <w:t xml:space="preserve">Talán ennyi is elég azonban ahhoz, hogy szemléltessük, mennyi munka, kudarc és újrakezdés, alázat és merészség kell ahhoz, hogy a formatervezők eljussanak ahhoz az állapothoz, amely már nem egyszerűsíthető, de nem is díszíthető tovább – a új Toyota Land Cruiser tömbszerű tökéletességéhez.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https://news.smartermedia.hu/innovacio/szexi-hatszog-es-keresztiranyu-ontveny-igy-oltott-testet-az-uj-toyota-land-cruiser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7" Type="http://schemas.openxmlformats.org/officeDocument/2006/relationships/hyperlink" Target="https://news.smartermedia.hu/nemzetkozi-hirek/megerkezett-vadonatuj-toyota-land-cruiser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2026-07-23T06:08:32+02:00</dcterms:created>
  <dcterms:modified xsi:type="dcterms:W3CDTF">2026-07-23T06:08:32+02:00</dcterms:modified>
  <dc:title/>
  <dc:description/>
  <dc:subject/>
  <cp:keywords/>
  <cp:category/>
</cp:coreProperties>
</file>