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Világújdonsággal érkezik a Toyota hibrid kisautója</w:t>
      </w:r>
    </w:p>
    <w:p>
      <w:r>
        <w:rPr>
          <w:sz w:val="22"/>
          <w:szCs w:val="22"/>
          <w:b/>
        </w:rPr>
        <w:t xml:space="preserve">Bemutatkozott a Toyota Aqua második generációja. A kifejezetten öntöltő hibrid hajtásra tervezett városi modell valamivel nagyobb a vele szoros műszaki rokonságban álló Toyota Yaris-nál, különösen izgalmassá azonban nem nagyobb helykínálata, hanem világelső hipermodern bipoláris akkumulátora teszi.</w:t>
      </w:r>
    </w:p>
    <w:p/>
    <w:p>
      <w:pPr>
        <w:spacing w:after="100"/>
      </w:pPr>
      <w:r>
        <w:rPr>
          <w:sz w:val="22"/>
          <w:szCs w:val="22"/>
        </w:rPr>
        <w:t xml:space="preserve">A 2011-ben, a nagy kelet-japán földrengés évében bemutatott ötajtós Toyota Aqua a kategóriateremtő Prius kultuszát volt hivatott megismételni a B-szegmensben. A világ számos nagy piacán (Észak-Amerikában egyenesen Prius C – mint ’Compact’ – néven) forgalmazott modell akkora volt, mint a Yaris, hibrid hajtáslánca megegyezett a vele egyidőben debütáló Yaris Hybridével, formavilága pedig leginkább egy nyújtott Toyota Aygót idézett.</w:t>
      </w:r>
    </w:p>
    <w:p>
      <w:pPr>
        <w:spacing w:after="100"/>
      </w:pPr>
      <w:r>
        <w:rPr>
          <w:sz w:val="22"/>
          <w:szCs w:val="22"/>
        </w:rPr>
        <w:t xml:space="preserve">Ennyi egyezés mellett nem csoda, hogy Európában nem értékesítették a modellt. Japánban azonban rendkívül népszerűnek bizonyult, három éven át vezette az újautó-eladások rangsorát. Érdekesség, hogy tíz éven át forgalmazták a modellt: ez rendkívül hosszú idő egy átlagos kisautó esetében, ám az Aqua-t eleve úgy harangozták be, hogy megérkezett „a következő évtized kisautója”, és hazai piacán be is váltotta a hozzá fűzött reményeket.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most bemutatott, </w:t>
      </w:r>
      <w:r>
        <w:rPr>
          <w:sz w:val="22"/>
          <w:szCs w:val="22"/>
          <w:b/>
        </w:rPr>
        <w:t xml:space="preserve">második generációs Aqua</w:t>
      </w:r>
      <w:r>
        <w:rPr>
          <w:sz w:val="22"/>
          <w:szCs w:val="22"/>
        </w:rPr>
        <w:t xml:space="preserve"> esetében ugyanezt a szlogent hangoztatja a Toyota, ám ezúttal </w:t>
      </w:r>
      <w:r>
        <w:rPr>
          <w:sz w:val="22"/>
          <w:szCs w:val="22"/>
          <w:b/>
        </w:rPr>
        <w:t xml:space="preserve">verhetetlen adut tart a kezében</w:t>
      </w:r>
      <w:r>
        <w:rPr>
          <w:sz w:val="22"/>
          <w:szCs w:val="22"/>
        </w:rPr>
        <w:t xml:space="preserve"> a modell: </w:t>
      </w:r>
      <w:r>
        <w:rPr>
          <w:sz w:val="22"/>
          <w:szCs w:val="22"/>
          <w:b/>
        </w:rPr>
        <w:t xml:space="preserve">a világ legfejlettebb, új generációs akkumulátor-technológiáját.</w:t>
      </w:r>
    </w:p>
    <w:p>
      <w:pPr>
        <w:spacing w:after="100"/>
      </w:pPr>
    </w:p>
    <w:p>
      <w:r>
        <w:pict>
          <v:shape type="#_x0000_t75" style="width:600px;height:4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hagyományos nikkel-hidrogén akkumulátorok esetében az elektrolitban úszó anód és a katód között egy elválasztó, szigetelő réteg húzódik. Ezt a csomagot két oldalról egy-egy áramgyűjtő réteg fogja közre, majd ezt atöbbrétegű szendvics-szerkezetet helyezik el az akkumulátorcellában.</w:t>
      </w:r>
    </w:p>
    <w:p>
      <w:pPr>
        <w:spacing w:after="100"/>
      </w:pPr>
      <w:r>
        <w:rPr>
          <w:sz w:val="22"/>
          <w:szCs w:val="22"/>
          <w:b/>
        </w:rPr>
        <w:t xml:space="preserve">A bipoláris nikkel hidrogén akkumulátor</w:t>
      </w:r>
      <w:r>
        <w:rPr>
          <w:sz w:val="22"/>
          <w:szCs w:val="22"/>
        </w:rPr>
        <w:t xml:space="preserve">ban ezzel szemben az áramgyűjtő egyben az akkumulátorcella falaként is szolgál. A köztes réteget kiiktatása magától értetődően </w:t>
      </w:r>
      <w:r>
        <w:rPr>
          <w:sz w:val="22"/>
          <w:szCs w:val="22"/>
          <w:b/>
        </w:rPr>
        <w:t xml:space="preserve">csökkenti (mintegy 40 százalékkal) az akkumulátor helyigényét</w:t>
      </w:r>
      <w:r>
        <w:rPr>
          <w:sz w:val="22"/>
          <w:szCs w:val="22"/>
        </w:rPr>
        <w:t xml:space="preserve">, a technológiának azonban nem ez az egyetlen előnye: </w:t>
      </w:r>
      <w:r>
        <w:rPr>
          <w:sz w:val="22"/>
          <w:szCs w:val="22"/>
          <w:b/>
        </w:rPr>
        <w:t xml:space="preserve">a rendszeren nagyobb áramerősség folyhat át</w:t>
      </w:r>
      <w:r>
        <w:rPr>
          <w:sz w:val="22"/>
          <w:szCs w:val="22"/>
        </w:rPr>
        <w:t xml:space="preserve">, ezért </w:t>
      </w:r>
      <w:r>
        <w:rPr>
          <w:sz w:val="22"/>
          <w:szCs w:val="22"/>
          <w:b/>
        </w:rPr>
        <w:t xml:space="preserve">a teljesítménye</w:t>
      </w:r>
      <w:r>
        <w:rPr>
          <w:sz w:val="22"/>
          <w:szCs w:val="22"/>
        </w:rPr>
        <w:t xml:space="preserve"> nagyságrendileg </w:t>
      </w:r>
      <w:r>
        <w:rPr>
          <w:sz w:val="22"/>
          <w:szCs w:val="22"/>
          <w:b/>
        </w:rPr>
        <w:t xml:space="preserve">másfélszer akkora, mint egy</w:t>
      </w:r>
      <w:r>
        <w:rPr>
          <w:sz w:val="22"/>
          <w:szCs w:val="22"/>
        </w:rPr>
        <w:t xml:space="preserve"> azonos számú cellából álló, </w:t>
      </w:r>
      <w:r>
        <w:rPr>
          <w:sz w:val="22"/>
          <w:szCs w:val="22"/>
          <w:b/>
        </w:rPr>
        <w:t xml:space="preserve">hagyományos nikkel-hidrogén akkumulátoré.</w:t>
      </w:r>
      <w:r>
        <w:rPr>
          <w:sz w:val="22"/>
          <w:szCs w:val="22"/>
        </w:rPr>
        <w:t xml:space="preserve"> Ez a két technológiai előny együttesen azt jelenti, hogy </w:t>
      </w:r>
      <w:r>
        <w:rPr>
          <w:sz w:val="22"/>
          <w:szCs w:val="22"/>
          <w:b/>
        </w:rPr>
        <w:t xml:space="preserve">a bipoláris akkumulátor azonos méretben kétszer akkora teljesítményre képes, mint egy előző generációs egység.</w:t>
      </w:r>
    </w:p>
    <w:p>
      <w:pPr>
        <w:spacing w:after="100"/>
      </w:pPr>
      <w:r>
        <w:rPr>
          <w:sz w:val="22"/>
          <w:szCs w:val="22"/>
          <w:b/>
        </w:rPr>
        <w:t xml:space="preserve">A felhasználó szempontjából</w:t>
      </w:r>
      <w:r>
        <w:rPr>
          <w:sz w:val="22"/>
          <w:szCs w:val="22"/>
        </w:rPr>
        <w:t xml:space="preserve"> ez egyrészt dinamikusabb gyorsítóképességet, és jobb gázreakciót, másrészt azonos akkumulátor-térfogatra vetítve </w:t>
      </w:r>
      <w:r>
        <w:rPr>
          <w:sz w:val="22"/>
          <w:szCs w:val="22"/>
          <w:b/>
        </w:rPr>
        <w:t xml:space="preserve">nagyobb kapacitást, ezáltal hosszabb tisztán elektromos hatótávolságot jelent.</w:t>
      </w:r>
      <w:r>
        <w:rPr>
          <w:sz w:val="22"/>
          <w:szCs w:val="22"/>
        </w:rPr>
        <w:t xml:space="preserve"> Egy modern Toyota öntöltő hibrid már a jelenleg alkalmazott akkumulátor-technológiával is képes városban az üzemidő körülbelül 70 százalékában kizárólag villanymotorja segítségével haladni, az Aqua esetében pedig még kedvezőbb lesz ez az arány, és ezzel párhuzamosan még tovább csökken a hajtáslánc üzemanyag-fogyasztása és károsanyag-kibocsátása.</w:t>
      </w:r>
    </w:p>
    <w:p>
      <w:pPr>
        <w:spacing w:after="100"/>
      </w:pPr>
      <w:r>
        <w:rPr>
          <w:sz w:val="22"/>
          <w:szCs w:val="22"/>
          <w:b/>
        </w:rPr>
        <w:t xml:space="preserve">A technológiát a világon elsőként alkalmazó</w:t>
      </w:r>
      <w:r>
        <w:rPr>
          <w:sz w:val="22"/>
          <w:szCs w:val="22"/>
        </w:rPr>
        <w:t xml:space="preserve">, második generációs </w:t>
      </w:r>
      <w:r>
        <w:rPr>
          <w:sz w:val="22"/>
          <w:szCs w:val="22"/>
          <w:b/>
        </w:rPr>
        <w:t xml:space="preserve">Toyota Aqua mintegy 20 százalékkal takarékosabb elődjénél</w:t>
      </w:r>
      <w:r>
        <w:rPr>
          <w:sz w:val="22"/>
          <w:szCs w:val="22"/>
        </w:rPr>
        <w:t xml:space="preserve">, a globális </w:t>
      </w:r>
      <w:r>
        <w:rPr>
          <w:sz w:val="22"/>
          <w:szCs w:val="22"/>
          <w:b/>
        </w:rPr>
        <w:t xml:space="preserve">WLTC norma szerint mért</w:t>
      </w:r>
      <w:r>
        <w:rPr>
          <w:sz w:val="22"/>
          <w:szCs w:val="22"/>
        </w:rPr>
        <w:t xml:space="preserve">, vegyes üzemű </w:t>
      </w:r>
      <w:r>
        <w:rPr>
          <w:sz w:val="22"/>
          <w:szCs w:val="22"/>
          <w:b/>
        </w:rPr>
        <w:t xml:space="preserve">átlagfogyasztása mindössze 2,8 liter/100 km! </w:t>
      </w:r>
      <w:r>
        <w:rPr>
          <w:sz w:val="22"/>
          <w:szCs w:val="22"/>
        </w:rPr>
        <w:t xml:space="preserve">A bipoláris nikkel-hidrogén akkumulátor nagyobb teljesítménye egyéb előnyökkel is jár. Az Aqua például alapfelszerelésként kínálja a 100 voltos fedélzeti váltóáramú elektromos csatlakozót, amelyről gyorsan tölthetők a mobiltelefonok, vagy működtethetők elektronikus készülékek.</w:t>
      </w:r>
    </w:p>
    <w:p>
      <w:pPr>
        <w:spacing w:after="100"/>
      </w:pPr>
      <w:r>
        <w:rPr>
          <w:sz w:val="22"/>
          <w:szCs w:val="22"/>
        </w:rPr>
        <w:t xml:space="preserve">Sőt, </w:t>
      </w:r>
      <w:r>
        <w:rPr>
          <w:sz w:val="22"/>
          <w:szCs w:val="22"/>
          <w:b/>
        </w:rPr>
        <w:t xml:space="preserve">áramszünet esetén az autó vészhelyzeti áramfejlesztő üzemmódba kapcsolható, és ilyenkor akár 1500W teljesítményű háztartási berendezések</w:t>
      </w:r>
      <w:r>
        <w:rPr>
          <w:sz w:val="22"/>
          <w:szCs w:val="22"/>
        </w:rPr>
        <w:t xml:space="preserve"> – vízforralók, hajszárítók vagy szerszámok – </w:t>
      </w:r>
      <w:r>
        <w:rPr>
          <w:sz w:val="22"/>
          <w:szCs w:val="22"/>
          <w:b/>
        </w:rPr>
        <w:t xml:space="preserve">üzemeltetésére is alkalmas.</w:t>
      </w:r>
    </w:p>
    <w:p>
      <w:pPr>
        <w:spacing w:after="100"/>
      </w:pPr>
    </w:p>
    <w:p>
      <w:r>
        <w:pict>
          <v:shape type="#_x0000_t75" style="width:600px;height:289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Emellett </w:t>
      </w:r>
      <w:r>
        <w:rPr>
          <w:sz w:val="22"/>
          <w:szCs w:val="22"/>
          <w:b/>
        </w:rPr>
        <w:t xml:space="preserve">az Aqua az első olyan Toyota, amely alkalmas az egypedálos vezetésre:</w:t>
      </w:r>
      <w:r>
        <w:rPr>
          <w:sz w:val="22"/>
          <w:szCs w:val="22"/>
        </w:rPr>
        <w:t xml:space="preserve"> Power + üzemmódban olyan erőteljes (az előző generációs rendszernél akár kétszer intenzívebb) lassításra képes a regeneratív fékrendszer, ami a hétköznapi forgalmi helyzetek túlnyomó részében szükségtelenné teszi a fékpedál használatát. Ráadásul az Aqua </w:t>
      </w:r>
      <w:r>
        <w:rPr>
          <w:sz w:val="22"/>
          <w:szCs w:val="22"/>
          <w:b/>
        </w:rPr>
        <w:t xml:space="preserve">elektromos összkerékhajtás</w:t>
      </w:r>
      <w:r>
        <w:rPr>
          <w:sz w:val="22"/>
          <w:szCs w:val="22"/>
        </w:rPr>
        <w:t xml:space="preserve">sal is rendelhető: az </w:t>
      </w:r>
      <w:r>
        <w:rPr>
          <w:sz w:val="22"/>
          <w:szCs w:val="22"/>
          <w:b/>
        </w:rPr>
        <w:t xml:space="preserve">E-Four rendszer</w:t>
      </w:r>
      <w:r>
        <w:rPr>
          <w:sz w:val="22"/>
          <w:szCs w:val="22"/>
        </w:rPr>
        <w:t xml:space="preserve">ben az első kerekeket hajtó öntöltő hibrid hajtáslánc kiegészül egy további villanymotorral, amely közvetlenül a hátsó kerekeket hajtja meg.</w:t>
      </w:r>
    </w:p>
    <w:p>
      <w:pPr>
        <w:spacing w:after="100"/>
      </w:pPr>
      <w:r>
        <w:rPr>
          <w:sz w:val="22"/>
          <w:szCs w:val="22"/>
        </w:rPr>
        <w:t xml:space="preserve">Szintén az új generációs Aqua az első olyan városi Toyota modell, amely megkapta a fejlett Teammate parkolórobotot és parkolástámogató fékrendszert: az előbbi funkció képes teljesen önállóan bemanőverezni a járművet a kiszemelt parkolóhelyre, míg az autonóm fékrendszer a jármű 360 fokos környezetében (azaz nem csak elöl és hátul, de oldalt is) észleli az akadályokat, és megakadályozza az ütközést.</w:t>
      </w:r>
    </w:p>
    <w:p>
      <w:r>
        <w:rPr>
          <w:sz w:val="22"/>
          <w:szCs w:val="22"/>
        </w:rPr>
        <w:t xml:space="preserve">Az izgalmas, előremutató funkciókat felvonultató Aqua európai forgalmazására ugyan vajmi csekély az esély, ám mivel a modell ugyanarra a modern architektúrára épül, mint az új generációs Toyota Yaris, jók az esélyek arra, hogy akár már az első modellfrissítés alkalmával megjelenjen Európában a Toyota előremutató, világelső akkumulátor-technológiája, és annak járulékos előnyei.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Tömeg és méretadatok: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Aqua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1485-1505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1080-1405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940-1180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https://news.smartermedia.hu/nemzetkozi-hirek/vilagujdonsaggal-erkezik-toyota-hibrid-kisautoja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2026-08-03T09:45:39+02:00</dcterms:created>
  <dcterms:modified xsi:type="dcterms:W3CDTF">2026-08-03T09:45:39+02:00</dcterms:modified>
  <dc:title/>
  <dc:description/>
  <dc:subject/>
  <cp:keywords/>
  <cp:category/>
</cp:coreProperties>
</file>