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tesztelik a Toyota hibrid rali versenyautóját</w:t>
      </w:r>
    </w:p>
    <w:p>
      <w:r>
        <w:rPr>
          <w:sz w:val="22"/>
          <w:szCs w:val="22"/>
          <w:b/>
        </w:rPr>
        <w:t xml:space="preserve">2022-től a szabályzatnak megfelelően hibrid Rally1-es versenyautók lépnek a jelenlegi WRC csúcskategória helyébe. A Toyota már a finomhangolást végzi GR Yaris alapú konstrukcióján.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Szövetség, </w:t>
      </w:r>
      <w:r>
        <w:rPr>
          <w:sz w:val="22"/>
          <w:szCs w:val="22"/>
          <w:b/>
        </w:rPr>
        <w:t xml:space="preserve">az FIA 2020 márciusában hagyta jóvá azokat a változtatásokat, amelyek túlzás nélkül új korszakot nyitnak a rali világbajnokság történetében.</w:t>
      </w:r>
      <w:r>
        <w:rPr>
          <w:sz w:val="22"/>
          <w:szCs w:val="22"/>
        </w:rPr>
        <w:t xml:space="preserve"> A WRC kategória helyébe lépő Rally1 géposztály egyszerre lesz fejlettebb és hétköznapibb az eddigi csúcs-versenyautóknál. A szabályalkotók arra törekedtek, hogy korlátozzák az egekbe szökő költségeket és javítsák a széria fenntarthatóságát.</w:t>
      </w:r>
    </w:p>
    <w:p>
      <w:pPr>
        <w:spacing w:after="100"/>
      </w:pPr>
      <w:r>
        <w:rPr>
          <w:sz w:val="22"/>
          <w:szCs w:val="22"/>
        </w:rPr>
        <w:t xml:space="preserve">Az előbbi érdekében </w:t>
      </w:r>
      <w:r>
        <w:rPr>
          <w:sz w:val="22"/>
          <w:szCs w:val="22"/>
          <w:b/>
        </w:rPr>
        <w:t xml:space="preserve">számos alkatrészt szabványosítanak a sorozatban</w:t>
      </w:r>
      <w:r>
        <w:rPr>
          <w:sz w:val="22"/>
          <w:szCs w:val="22"/>
        </w:rPr>
        <w:t xml:space="preserve">, illetve megtiltják az olyan költséges és bonyolult komponenseket, mint az aktív központi differenciálmű vagy a folyadékhűtésű fékrendszer. Egyszerűbb lesz az üzemanyagtartály, a futómű, és nem engedélyezik a borítólemezek alatti, aerodinamikai hatású struktúrákat.</w:t>
      </w:r>
    </w:p>
    <w:p>
      <w:pPr>
        <w:spacing w:after="100"/>
      </w:pPr>
      <w:r>
        <w:rPr>
          <w:sz w:val="22"/>
          <w:szCs w:val="22"/>
        </w:rPr>
        <w:t xml:space="preserve">A másik nagy újdonság </w:t>
      </w:r>
      <w:r>
        <w:rPr>
          <w:sz w:val="22"/>
          <w:szCs w:val="22"/>
          <w:b/>
        </w:rPr>
        <w:t xml:space="preserve">a hibrid hajtáslánc bevezetése, ami egyrészről csökkenti a világbajnokság szénlábnyomát, másrészről erőteljes kapcsolódási pontot teremt a motorsport és a szériamodellek között</w:t>
      </w:r>
      <w:r>
        <w:rPr>
          <w:sz w:val="22"/>
          <w:szCs w:val="22"/>
        </w:rPr>
        <w:t xml:space="preserve">, hiszen a közúti járművek körében szintén egyre gyakoribbak a benzin-elektromos hibrid modellek.</w:t>
      </w:r>
    </w:p>
    <w:p>
      <w:pPr>
        <w:spacing w:after="100"/>
      </w:pPr>
      <w:r>
        <w:rPr>
          <w:sz w:val="22"/>
          <w:szCs w:val="22"/>
        </w:rPr>
        <w:t xml:space="preserve">Ezen a téren egyetlen más gyártó sem rendelkezik akkora tapasztalattal, mint a Toyota. Ezt 2024-től szabadon kamatoztathatja a gyártó, azonban </w:t>
      </w:r>
      <w:r>
        <w:rPr>
          <w:sz w:val="22"/>
          <w:szCs w:val="22"/>
          <w:b/>
        </w:rPr>
        <w:t xml:space="preserve">az FIA az új szabályrendszer első három évére</w:t>
      </w:r>
      <w:r>
        <w:rPr>
          <w:sz w:val="22"/>
          <w:szCs w:val="22"/>
        </w:rPr>
        <w:t xml:space="preserve"> az esélyegyenlőség érdekében – no meg azzal a céllal, hogy 2023-tól új szereplők számára is megnyissa a géposztályt – </w:t>
      </w:r>
      <w:r>
        <w:rPr>
          <w:sz w:val="22"/>
          <w:szCs w:val="22"/>
          <w:b/>
        </w:rPr>
        <w:t xml:space="preserve">minden csapat részére előírta, hogy ugyanattól a központi beszállítótól származó elektromos komponensekkel szerelje fel járművét.</w:t>
      </w:r>
    </w:p>
    <w:p>
      <w:pPr>
        <w:spacing w:after="100"/>
      </w:pPr>
      <w:r>
        <w:rPr>
          <w:sz w:val="22"/>
          <w:szCs w:val="22"/>
        </w:rPr>
        <w:t xml:space="preserve">VIDEO: https://youtu.be/fUKrwAAkeOA</w:t>
      </w:r>
    </w:p>
    <w:p>
      <w:pPr>
        <w:spacing w:after="100"/>
      </w:pPr>
      <w:r>
        <w:rPr>
          <w:sz w:val="22"/>
          <w:szCs w:val="22"/>
        </w:rPr>
        <w:t xml:space="preserve">Az előzetes információk szerint </w:t>
      </w:r>
      <w:r>
        <w:rPr>
          <w:sz w:val="22"/>
          <w:szCs w:val="22"/>
          <w:b/>
        </w:rPr>
        <w:t xml:space="preserve">ez a hibrid egység akár 100 kW</w:t>
      </w:r>
      <w:r>
        <w:rPr>
          <w:sz w:val="22"/>
          <w:szCs w:val="22"/>
        </w:rPr>
        <w:t xml:space="preserve"> (2023-tól a Rally1+ géposztályban +200kW) </w:t>
      </w:r>
      <w:r>
        <w:rPr>
          <w:sz w:val="22"/>
          <w:szCs w:val="22"/>
          <w:b/>
        </w:rPr>
        <w:t xml:space="preserve">extra teljesítményt biztosít az autóknak, a gyorsasági szakaszokon azonban korlátozni fogják a használatát</w:t>
      </w:r>
      <w:r>
        <w:rPr>
          <w:sz w:val="22"/>
          <w:szCs w:val="22"/>
        </w:rPr>
        <w:t xml:space="preserve">, míg a tervek szerint az etapokon emissziómentesen közlekednek majd a versenyautók.</w:t>
      </w:r>
    </w:p>
    <w:p>
      <w:pPr>
        <w:spacing w:after="100"/>
      </w:pPr>
      <w:r>
        <w:rPr>
          <w:sz w:val="22"/>
          <w:szCs w:val="22"/>
        </w:rPr>
        <w:t xml:space="preserve">Noha nem saját fejlesztésű hibrid komponenst használ, </w:t>
      </w:r>
      <w:r>
        <w:rPr>
          <w:sz w:val="22"/>
          <w:szCs w:val="22"/>
          <w:b/>
        </w:rPr>
        <w:t xml:space="preserve">a Toyota GR Yaris alapjaira épülő Rally1-es versenyautó már megkezdte intenzív tesztprogramját.</w:t>
      </w:r>
      <w:r>
        <w:rPr>
          <w:sz w:val="22"/>
          <w:szCs w:val="22"/>
        </w:rPr>
        <w:t xml:space="preserve"> Matthew Wilson és Juho Hänninen tesztpilóták Finnországban és Portugáliában gyűjtöttek értékes adatokat, hogy a fejlesztőmérnökök tovább finomíthassák a 2022-es szezonban rajthoz álló technikát.</w:t>
      </w:r>
    </w:p>
    <w:p>
      <w:pPr>
        <w:spacing w:after="100"/>
      </w:pPr>
      <w:r>
        <w:rPr>
          <w:sz w:val="22"/>
          <w:szCs w:val="22"/>
        </w:rPr>
        <w:t xml:space="preserve">A pontos műszaki adatokat egyelőre hét lakat alatt őrzik, de az FIA szabályzatának értelmében várhatóan nem a GR Yaris háromhengeres turbómotorja, hanem a jelenlegi WRC versenyautó szintén 1,6 literes, de négyhengeres, 380 lóerős, több mint 425 Nm forgatónyomatékú erőforrása kerül be az egyedi térvázra épülő versenyautóba – ezt fogja kiegészíteni a 136 lóerős villanymotor.</w:t>
      </w:r>
    </w:p>
    <w:p>
      <w:pPr>
        <w:spacing w:after="100"/>
      </w:pPr>
      <w:r>
        <w:rPr>
          <w:sz w:val="22"/>
          <w:szCs w:val="22"/>
        </w:rPr>
        <w:t xml:space="preserve">A tesztek helyszínén készített videók hanganyaga ugyanerre enged következtetni. Az oldalajtó mögötti légbeömlők a legendás B-csoportos rali versenyautóknál a középmotor hűtésére szolgáltak, itt azonban a motor marad elöl: az ülések mögött a hibrid egység akkumulátora kap helyet, amelynek azonban szintén komoly hűtési igénye van.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RFP Production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https://news.smartermedia.hu/motorsport/mar-tesztelik-a-toyota-hibrid-rali-versenyautojat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2026-10-12T20:44:07+02:00</dcterms:created>
  <dcterms:modified xsi:type="dcterms:W3CDTF">2026-10-12T20:44:07+02:00</dcterms:modified>
  <dc:title/>
  <dc:description/>
  <dc:subject/>
  <cp:keywords/>
  <cp:category/>
</cp:coreProperties>
</file>