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Kiszivárgott a Toyota egyik legfontosabb fejlesztése</w:t>
      </w:r>
    </w:p>
    <w:p>
      <w:r>
        <w:rPr>
          <w:sz w:val="22"/>
          <w:szCs w:val="22"/>
          <w:b/>
        </w:rPr>
        <w:t xml:space="preserve">A közelmúltban parázs vitákat keltett az interneten a Toyota egy szabadalmi bejegyzése. A dokumentáció elméletileg egy újszerű kenési rendszert vázolt, a mellékelt illusztrációk nyomán azonban valami sokkal izgalmasabb bontakozik ki.</w:t>
      </w:r>
    </w:p>
    <w:p/>
    <w:p>
      <w:pPr>
        <w:spacing w:after="100"/>
      </w:pPr>
      <w:r>
        <w:rPr>
          <w:sz w:val="22"/>
          <w:szCs w:val="22"/>
        </w:rPr>
        <w:t xml:space="preserve">A Toyota egy évvel ezelőtt nyújtotta be azt a bejegyzési kérelmet az Egyesült Államok szabadalmi hivatalához, amelyet aztán idén nyáron tett közzé az intézmény.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szabadalom</w:t>
        </w:r>
      </w:hyperlink>
      <w:r>
        <w:rPr>
          <w:sz w:val="22"/>
          <w:szCs w:val="22"/>
        </w:rPr>
        <w:t xml:space="preserve"> a kartergáz elvezetésére, a PCV szeparátor kialakítására vonatkozik, így különösebben nem hozta lázba a benzinvérű rajongókat. Annál inkább a bejegyzést kísérő illusztrációk: ezek ugyanis egy olyan erőforrást ábrázolnak, amely jelenleg nem létezik sem a Toyota, sem a Lexus palettáján.</w:t>
      </w:r>
    </w:p>
    <w:p>
      <w:pPr>
        <w:spacing w:after="100"/>
      </w:pPr>
      <w:r>
        <w:rPr>
          <w:sz w:val="22"/>
          <w:szCs w:val="22"/>
        </w:rPr>
        <w:t xml:space="preserve">A szóban forgó motor ugyanis egy ikerturbós V8-as, a hengersorok közé illesztett feltöltőkkel. Noha a hosszú szabadalmi kérelem egyetlen pontján sem említik, hogy ilyen motor építését terveznék, már a műszaki rajzzal olajat öntöttek a tűzre a Toyota mérnökei.</w:t>
      </w:r>
    </w:p>
    <w:p>
      <w:pPr>
        <w:spacing w:after="100"/>
      </w:pPr>
    </w:p>
    <w:p>
      <w:r>
        <w:pict>
          <v:shape type="#_x0000_t75" style="width:600px;height:350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autós társadalom évek óta várja ugyanis egy ilyen konfigurációjú erőforrás bevezetését: a megalapozott feltételezések szerint ez a négyliteres, akár 650 lóerős blokk léphetne annak a nagy hagyományokkal rendelkező 5,0 V8-as szívómotornak a helyébe, amely jelenleg a Lexus RC F nagyteljesítményű sportkupéban, illetve a Lexus LC 500 és a Lexus IS 500 túramodellekben dolgozik.</w:t>
      </w:r>
    </w:p>
    <w:p>
      <w:pPr>
        <w:spacing w:after="100"/>
      </w:pPr>
      <w:r>
        <w:rPr>
          <w:sz w:val="22"/>
          <w:szCs w:val="22"/>
        </w:rPr>
        <w:t xml:space="preserve">A motor a várakozások szerint nem csak az emissziós szabályoknak felelne meg jobban, de akár hibrid komponenssel is társítható volna – a takarékosság helyett a teljesítménynövelést tartva szem előtt.</w:t>
      </w:r>
    </w:p>
    <w:p>
      <w:pPr>
        <w:spacing w:after="100"/>
      </w:pPr>
      <w:r>
        <w:rPr>
          <w:sz w:val="22"/>
          <w:szCs w:val="22"/>
        </w:rPr>
        <w:t xml:space="preserve">Ennél is érdekesebb azonban, ahogy a szabadalmi bejegyzés a Toyota által kidolgozott technika univerzális kompatibilitása kapcsán további lehetséges erőforrásokat említ: szó esik szimpla turbós V8-as és V6-os motorokról, valamint soros négy- és hathengeres erőforrásokról is.</w:t>
      </w:r>
    </w:p>
    <w:p>
      <w:pPr>
        <w:spacing w:after="100"/>
      </w:pPr>
      <w:r>
        <w:rPr>
          <w:sz w:val="22"/>
          <w:szCs w:val="22"/>
        </w:rPr>
        <w:t xml:space="preserve">Noha ezek felsorolása a legkevésbé sem tekinthető ígéretnek a Toyota részéről, puszta említésük is izgalmas: az egyturbós V-motorok az új generációs TNGA-F platformra épülő szabadidőjárművekben, illetve platós teherjárművekben juthatnak fontos szerephez – ezek első képviselője az új generációs Toyota Land Cruiser 300, de a világpremier küszöbén álló Toyota Tundra pickup is ugyanezt a modern architektúrát alkalmazza.</w:t>
      </w:r>
    </w:p>
    <w:p>
      <w:pPr>
        <w:spacing w:after="100"/>
      </w:pPr>
      <w:r>
        <w:rPr>
          <w:sz w:val="22"/>
          <w:szCs w:val="22"/>
        </w:rPr>
        <w:t xml:space="preserve">A hathengeres turbómotor hibrid konfigurációkban a Toyota és a Lexus összes közép- és felsőkategóriás típusában szerephez juthatna, míg elektromos támogatás nélkül Észak-Amerikában és Délkelet-Ázsiában találhatna hívekre.</w:t>
      </w:r>
    </w:p>
    <w:p>
      <w:pPr>
        <w:spacing w:after="100"/>
      </w:pPr>
      <w:r>
        <w:rPr>
          <w:sz w:val="22"/>
          <w:szCs w:val="22"/>
        </w:rPr>
        <w:t xml:space="preserve">Egészen más területen kerülhetne reflektorfénybe a soros hathengeres motor, amely a márka legszebb hagyományai kelthetné ismét életre. A Toyota Supra több szériáján végigvonuló, de számos sportos limuzinban, így az első generációs Lexus IS 300-ban is alkalmazott elrendezés ugyanúgy hozzátartozik a Toyota DNS-éhez, mint mára a hibrid hajtástechnológia, vagy legújabban a hidrogén üzemanyagcella.</w:t>
      </w:r>
    </w:p>
    <w:p>
      <w:pPr>
        <w:spacing w:after="100"/>
      </w:pPr>
      <w:r>
        <w:rPr>
          <w:sz w:val="22"/>
          <w:szCs w:val="22"/>
        </w:rPr>
        <w:t xml:space="preserve">A nagy presztízsű blokk visszatérését ráadásul még valószínűbbé teszi a Toyota és a Mazda 2018-ban útjára indított, azóta egyre szorosabbra fonódó együttműködése a fejlesztés és a gyártás területén: ennek keretében ugyanis már körvonalazódtak egy soros hathengeres erőforrás tervei, melyről jövő év elején tudhatunk meg többet.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www.gr86.org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https://news.smartermedia.hu/innovacio/kiszivargott-toyota-egyik-legfontosabb-fejlesztese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gr86.org/threads/toyota-twin-turbo-v8-patent-revealed.338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2026-10-31T20:02:21+01:00</dcterms:created>
  <dcterms:modified xsi:type="dcterms:W3CDTF">2026-10-31T20:02:21+01:00</dcterms:modified>
  <dc:title/>
  <dc:description/>
  <dc:subject/>
  <cp:keywords/>
  <cp:category/>
</cp:coreProperties>
</file>