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ütősebb és könnyebb lett a Lexus utcai versenyautója</w:t>
      </w:r>
    </w:p>
    <w:p>
      <w:r>
        <w:rPr>
          <w:sz w:val="22"/>
          <w:szCs w:val="22"/>
          <w:b/>
        </w:rPr>
        <w:t xml:space="preserve">Versenyautó-optikával, a márka történetének legerősebb V8-as motorjával és egy rendkívül limitált példányszámú, exkluzív különkiadással folytatja pályafutását a Lexus RC F szuperkupé. </w:t>
      </w:r>
    </w:p>
    <w:p/>
    <w:p>
      <w:pPr>
        <w:spacing w:after="100"/>
      </w:pPr>
      <w:r>
        <w:rPr>
          <w:sz w:val="22"/>
          <w:szCs w:val="22"/>
        </w:rPr>
        <w:t xml:space="preserve">A kategóriája legkiválóbb tömeg/teljesítmény arányával és leginkább libabőröztető kipufogóhangjával büszkélkedő Lexus RC F még határozottabb, még látványosabb kiállással folytatja pályafutását. Stíluselemeiben könnyen felismerhető a Lexus RC F GT3 versenyautó hatása, ugyanakkor letaglózó megjelenés ide vagy oda, a 472 lóerős sportkupé különleges tartalmával hódít a piacon.</w:t>
      </w:r>
    </w:p>
    <w:p>
      <w:pPr>
        <w:spacing w:after="100"/>
      </w:pPr>
      <w:r>
        <w:rPr>
          <w:sz w:val="22"/>
          <w:szCs w:val="22"/>
        </w:rPr>
        <w:t xml:space="preserve">Az autó minden porcikája hagyományosan a teljesítményről szól, és ez az új modellévben sem változik. </w:t>
      </w:r>
      <w:r>
        <w:rPr>
          <w:sz w:val="22"/>
          <w:szCs w:val="22"/>
          <w:b/>
        </w:rPr>
        <w:t xml:space="preserve">A mérnökök széles körű tömegcsökkentési programot alkalmaztak</w:t>
      </w:r>
      <w:r>
        <w:rPr>
          <w:sz w:val="22"/>
          <w:szCs w:val="22"/>
        </w:rPr>
        <w:t xml:space="preserve">, az üreges féltengelyektől kezdve a könnyebb és kompaktabb légkondicionáló kompresszorig. </w:t>
      </w:r>
      <w:r>
        <w:rPr>
          <w:sz w:val="22"/>
          <w:szCs w:val="22"/>
          <w:b/>
        </w:rPr>
        <w:t xml:space="preserve">Ezzel egyidejűleg mélyebb tömegközéppont és az említett GT3 versenyautó fejlesztőcsapata által finomított aerodinamikai csomag segíti a precíz vezethetőséget.</w:t>
      </w:r>
    </w:p>
    <w:p>
      <w:pPr>
        <w:spacing w:after="100"/>
      </w:pPr>
      <w:r>
        <w:rPr>
          <w:sz w:val="22"/>
          <w:szCs w:val="22"/>
        </w:rPr>
        <w:t xml:space="preserve">A különleges hangolású, adaptív felfüggesztés nem, a 19 colos keréktárcsák rajzolata azonban megújult a 2022-es modellévre; az impozáns méretű (elöl 255/35ZR19, hátul 275/35ZR19) Michelin Pilot Sport 4 S sportabroncsok nem csak ívmenetben gondoskodnak a szükséges tapadásról, hanem lehetővé teszik az elöl hat, hátul négydugattyús Brembo fékek képességeinek teljes körű kihasználását.</w:t>
      </w:r>
    </w:p>
    <w:p>
      <w:pPr>
        <w:spacing w:after="100"/>
      </w:pPr>
      <w:r>
        <w:rPr>
          <w:sz w:val="22"/>
          <w:szCs w:val="22"/>
        </w:rPr>
        <w:t xml:space="preserve">További tömegcsökkentés, illetve még lenyűgözőbb megjelenés érhető el az RC F Carbon csomag megrendelésével: ez szénszálas tetőlemezt, hátsó lökhárítót, első és hátsó kötényeket, küszöbtoldatot, ajtóburkolatot, valamint (kitolható) hátsó légterelőt tartalmaz. A csomagot matt fekete keréktárcsák, karbon beltér burkolatok, szellőztetett első bőrülések és fűthető kormánykerék teszi teljessé.</w:t>
      </w:r>
    </w:p>
    <w:p>
      <w:pPr>
        <w:spacing w:after="100"/>
      </w:pPr>
      <w:r>
        <w:rPr>
          <w:sz w:val="22"/>
          <w:szCs w:val="22"/>
        </w:rPr>
        <w:t xml:space="preserve">Ezek a funkciók önmagukban is ellenállhatatlanná teszik a digitális funkcionalitásában is feljavított </w:t>
      </w:r>
      <w:r>
        <w:rPr>
          <w:sz w:val="22"/>
          <w:szCs w:val="22"/>
          <w:b/>
        </w:rPr>
        <w:t xml:space="preserve">(kibővített okostelefon-integráció, okosóráról vezérelhető motorindítás, 17 hangszórós, 835W-os Mark Levinson high-end audiorendszer)</w:t>
      </w:r>
      <w:r>
        <w:rPr>
          <w:sz w:val="22"/>
          <w:szCs w:val="22"/>
        </w:rPr>
        <w:t xml:space="preserve"> autót, </w:t>
      </w:r>
      <w:r>
        <w:rPr>
          <w:sz w:val="22"/>
          <w:szCs w:val="22"/>
          <w:b/>
        </w:rPr>
        <w:t xml:space="preserve">az új modellév igazi nagy dobása azonban a Lexus RC F Fuji Speedway limitált kiadás.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mindössze 50 példányban készül</w:t>
      </w:r>
      <w:r>
        <w:rPr>
          <w:sz w:val="22"/>
          <w:szCs w:val="22"/>
        </w:rPr>
        <w:t xml:space="preserve">ő széria Brembo karbon-kerámia fékeket, titán kipufogórendszert, valamint széles körben alkalmazott szénszálas kompozit karosszériaelemeket kínál. Ennek köszönhetően 3,96 másodperc alatt gyorsul álló helyzetből 96 km/órára (60 mérföld/óra) – az alapkivitelnek ehhez 4,2 másodpercre van szüksége.</w:t>
      </w:r>
    </w:p>
    <w:p>
      <w:pPr>
        <w:spacing w:after="100"/>
      </w:pPr>
      <w:r>
        <w:rPr>
          <w:sz w:val="22"/>
          <w:szCs w:val="22"/>
        </w:rPr>
        <w:t xml:space="preserve">Aki azonban arra számít, hogy titokban tarthatja autója különleges mivoltát, csalódni fog: a különkiadáshoz egyedi, látványos </w:t>
      </w:r>
      <w:r>
        <w:rPr>
          <w:sz w:val="22"/>
          <w:szCs w:val="22"/>
          <w:b/>
        </w:rPr>
        <w:t xml:space="preserve">Electric Surge fényezés</w:t>
      </w:r>
      <w:r>
        <w:rPr>
          <w:sz w:val="22"/>
          <w:szCs w:val="22"/>
        </w:rPr>
        <w:t xml:space="preserve">t fejlesztettek ki a Lexus dizájnerei. </w:t>
      </w:r>
      <w:r>
        <w:rPr>
          <w:sz w:val="22"/>
          <w:szCs w:val="22"/>
          <w:b/>
        </w:rPr>
        <w:t xml:space="preserve">A speciális kék árnyalatú festéket félmatt kidolgozása teszi különlegessé: ez a matt fényezésre jellemző, selyemfényű megjelenést nagyfokú kopásállósággal társítja,</w:t>
      </w:r>
      <w:r>
        <w:rPr>
          <w:sz w:val="22"/>
          <w:szCs w:val="22"/>
        </w:rPr>
        <w:t xml:space="preserve"> így szívfájdalom nélkül vihetjük gépi mosóba a különleges utcai versenyautót.</w:t>
      </w:r>
    </w:p>
    <w:p>
      <w:pPr>
        <w:spacing w:after="100"/>
      </w:pPr>
      <w:r>
        <w:rPr>
          <w:sz w:val="22"/>
          <w:szCs w:val="22"/>
        </w:rPr>
        <w:t xml:space="preserve">A fényezés kék színe a beltérben is visszaköszön, az üléseket, a kormányt és a speciális hangolású, villámgyors automata váltó karját borító Alcantara kárpittól a szénszálas borítópanelekig. A képet – talán mondani sem kell – sorszámozott plakett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https://news.smartermedia.hu/nemzetkozi-hirek/minden-korabbinal-utosebb-es-konnyebb-lett-lexus-utcai-versenyautoja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2026-07-23T06:08:50+02:00</dcterms:created>
  <dcterms:modified xsi:type="dcterms:W3CDTF">2026-07-23T06:08:50+02:00</dcterms:modified>
  <dc:title/>
  <dc:description/>
  <dc:subject/>
  <cp:keywords/>
  <cp:category/>
</cp:coreProperties>
</file>