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 a Lexus kétajtós zászlóshajója</w:t>
      </w:r>
    </w:p>
    <w:p>
      <w:r>
        <w:rPr>
          <w:sz w:val="22"/>
          <w:szCs w:val="22"/>
          <w:b/>
        </w:rPr>
        <w:t xml:space="preserve">Módosított futómű-beállításokkal, valamint exkluzív új színharmóniákkal folytatja pályafutását a Lexus LC kupé és kabrió – és talán valami igazán különleges újdonság is jöhet.</w:t>
      </w:r>
    </w:p>
    <w:p/>
    <w:p>
      <w:pPr>
        <w:spacing w:after="100"/>
      </w:pPr>
      <w:r>
        <w:rPr>
          <w:sz w:val="22"/>
          <w:szCs w:val="22"/>
        </w:rPr>
        <w:t xml:space="preserve">A Lexus öt évvel ezelőtt, 2016 januárjában mutatta be, és tizennégy hónappal később vette gyártásba új generációs luxuskupéját, az LC-t.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világ legtökéletesebb minőségben termelő autógyárában</w:t>
        </w:r>
      </w:hyperlink>
      <w:r>
        <w:rPr>
          <w:sz w:val="22"/>
          <w:szCs w:val="22"/>
        </w:rPr>
        <w:t xml:space="preserve"> készülő széria két éve, 2019 novemberében vászontetős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LC Convertible</w:t>
        </w:r>
      </w:hyperlink>
      <w:r>
        <w:rPr>
          <w:sz w:val="22"/>
          <w:szCs w:val="22"/>
        </w:rPr>
        <w:t xml:space="preserve"> változattal bővült. A modellpáros először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másfél évvel ezelőtt</w:t>
        </w:r>
      </w:hyperlink>
      <w:r>
        <w:rPr>
          <w:sz w:val="22"/>
          <w:szCs w:val="22"/>
        </w:rPr>
        <w:t xml:space="preserve"> esett át érdemi frissítésen, és ahogy akkor, most is elsősorban a futóművet érintik a módosítások.</w:t>
      </w:r>
    </w:p>
    <w:p>
      <w:pPr>
        <w:spacing w:after="100"/>
      </w:pPr>
      <w:r>
        <w:rPr>
          <w:sz w:val="22"/>
          <w:szCs w:val="22"/>
        </w:rPr>
        <w:t xml:space="preserve">Okkal foglalkozik ennyit kétajtós zászlóshajója felfüggesztésével a Lexus. Az LC – annak is elsősorban az 5,0 literes V8-as benzinmotorral szerelt változata – nyers erő és kifinomultság dolgában egyformán a legjobbak közé tartozik. Az évek során nem csak a luxustúrázók körében bizonyult az egyik legjobb hangolású modellnek, hanem sportautókkal állta az összehasonlítást, a Bentley Continental Supersporttól kezdve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Ford Mustang Bullitig.</w:t>
        </w:r>
      </w:hyperlink>
    </w:p>
    <w:p>
      <w:pPr>
        <w:spacing w:after="100"/>
      </w:pPr>
      <w:r>
        <w:rPr>
          <w:sz w:val="22"/>
          <w:szCs w:val="22"/>
        </w:rPr>
        <w:t xml:space="preserve">A folyamatos termékfejlesztés jegyében tehát most tovább tökéletesítették a felfüggesztést. Optimalizálták a csavarrugók és a kanyarstabilizátorok feszességét, valamint áthangolták a lengéscsillapítók elektronikus szabályozását. Ezeknek a módosításoknak köszönhetően javult az abroncsok úttartása, az autó lineárisabban követi a kormányparancsokat, illetve jelentős oldalgyorsulással járó kanyarodás során sokkal pontosabban irányítható. A számos menetdinamikai szabályozó rendszer vezérlését összehangoló Lexus Dynamic Handling (LDH) funkció beállításait szintén frissítették: optimalizálták a változó áttételű kormánymű (VGRS) és a dinamikus hátsókerék-kormányzás (DRS) programozását. Ennek köszönhetően még kezesebben, finomabban, pontosabban vezethető a Lexus LC. Az autó a teljes sebességtartományban stabilabbnak, precízebbnek érződik, ami élvezetesebbé és biztonságosabbá teszi vezetését.</w:t>
      </w:r>
    </w:p>
    <w:p>
      <w:pPr>
        <w:spacing w:after="100"/>
      </w:pPr>
      <w:r>
        <w:rPr>
          <w:sz w:val="22"/>
          <w:szCs w:val="22"/>
        </w:rPr>
        <w:t xml:space="preserve">Ami a Lexus LC karakterének másik, komfortos oldalát illeti, a mérnökök továbbfejlesztették a teljes szériához alapfelszerelésként kínált, légtisztító klímaberendezést. Az újonnan bevezetett Nanoe X rendszer a természetben is előforduló hidroxilgyököket állít elő, amelyek minden eddiginél hatékonyabban semlegesítik nem csak a levegőben található, de a beltéri felületeken, illetve az utasok ruháján megtapadt vírusokat és egyéb szennyező anyagokat is.</w:t>
      </w:r>
    </w:p>
    <w:p>
      <w:pPr>
        <w:spacing w:after="100"/>
      </w:pPr>
      <w:r>
        <w:rPr>
          <w:sz w:val="22"/>
          <w:szCs w:val="22"/>
        </w:rPr>
        <w:t xml:space="preserve">A funkcionális módosítások mellett a fejlesztőknek az esztétikai jellemzők tökéletesítésére is jutott energiája. A kupé és a kabrió színválasztékában egyaránt megjelent a „</w:t>
      </w:r>
      <w:r>
        <w:rPr>
          <w:sz w:val="22"/>
          <w:szCs w:val="22"/>
          <w:i/>
          <w:iCs/>
        </w:rPr>
        <w:t xml:space="preserve">Sonic Iridium</w:t>
      </w:r>
      <w:r>
        <w:rPr>
          <w:sz w:val="22"/>
          <w:szCs w:val="22"/>
        </w:rPr>
        <w:t xml:space="preserve">" névre hallgató ezüst gyöngyház árnyalat, míg az eddig csak a kabrióhoz rendelhető, illetve limitált szériákra korlátozott „</w:t>
      </w:r>
      <w:r>
        <w:rPr>
          <w:sz w:val="22"/>
          <w:szCs w:val="22"/>
          <w:i/>
          <w:iCs/>
        </w:rPr>
        <w:t xml:space="preserve">Terrane Khaki</w:t>
      </w:r>
      <w:r>
        <w:rPr>
          <w:sz w:val="22"/>
          <w:szCs w:val="22"/>
        </w:rPr>
        <w:t xml:space="preserve">” metálzöld fényezés mostantól korlátozások nélkül kérhető a kupéhoz is. A kupéhoz rendelhető üvegtető ezentúl sötétített kivitelben készül; megjelent továbbá a kínálatban egy polírozott fekete kivitelű, 21 colos kovácsolt könnyűfém keréktárcsa, amely különösen lenyűgözően mutat a szintén újonnan bevezetett, opciós narancssárga féknyergekkel. A legstílusosabb újdonság mindazonáltal a kabrió modellváltozat kék-fehér belső színvilága, amelyhez tengerkék vászontető társul.</w:t>
      </w:r>
    </w:p>
    <w:p>
      <w:pPr>
        <w:spacing w:after="100"/>
      </w:pPr>
      <w:r>
        <w:rPr>
          <w:sz w:val="22"/>
          <w:szCs w:val="22"/>
        </w:rPr>
        <w:t xml:space="preserve">A módosítás a teljes modellpalettát érinti, így az ötliteres, nyolchengeres 2UR-GSE erőforrással (477 LE, 540 Nm) és tízfokozatú automata sebességváltóval szerelt LC500 Coupé és Convertible típusokat, valamint a 3,5 literes V6-os motor (8GR-FXS) köré épülő hibrid hajtásláncot (359 LE, 500 Nm) alkalmazó LC 500h változatot. A megújult Lexus LC első példányai 2021 novemberétől érhetők el a japán piacon; nemzetközi bevezetésük ütemezéséről egyelőre nincsenek információk.</w:t>
      </w:r>
    </w:p>
    <w:p>
      <w:pPr>
        <w:spacing w:after="100"/>
      </w:pPr>
      <w:r>
        <w:rPr>
          <w:sz w:val="22"/>
          <w:szCs w:val="22"/>
        </w:rPr>
        <w:t xml:space="preserve">Korábbi értesülésekre támaszkodva egyébként nem biztos, hogy ez lesz a november legfontosabb újdonsága. A japán szaksajtó már idén februárban tudni vélte, hogy a Lexus még az év vége előtt bemutatja várva várt új turbómotorját, és az azzal felszerelt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Lexus LC F</w:t>
        </w:r>
      </w:hyperlink>
      <w:r>
        <w:rPr>
          <w:sz w:val="22"/>
          <w:szCs w:val="22"/>
        </w:rPr>
        <w:t xml:space="preserve"> sportmodellt. A négyliteres, nyolchengeres erőforrás csúcsteljesítménye a legfrissebb hírek szerint elérheti a 670 lóerőt, ami a piac legerősebb szériakivitelű nagy túraautójává tenné a Lexust.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Forrás: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https://news.smartermedia.hu/nemzetkozi-hirek/megujul-lexus-ketajtos-zaszloshajoja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jd-power-felmeres-lexus-gyartja-legjobb-minosegu-premium-autokat" TargetMode="External"/>
  <Relationship Id="rId8" Type="http://schemas.openxmlformats.org/officeDocument/2006/relationships/hyperlink" Target="https://news.smartermedia.hu/nemzetkozi-hirek/megerkezett-lexus-lc-500-convertible" TargetMode="External"/>
  <Relationship Id="rId9" Type="http://schemas.openxmlformats.org/officeDocument/2006/relationships/hyperlink" Target="https://news.smartermedia.hu/nemzetkozi-hirek/konnyebb-leptu-nagyobb-tudasu-lett-lexus-lc" TargetMode="External"/>
  <Relationship Id="rId10" Type="http://schemas.openxmlformats.org/officeDocument/2006/relationships/hyperlink" Target="https://news.smartermedia.hu/nemzetkozi-hirek/steve-mcqueen-forog-sirjaban-lexus-lc-500-elverte-ford-mustang-bullittot" TargetMode="External"/>
  <Relationship Id="rId11" Type="http://schemas.openxmlformats.org/officeDocument/2006/relationships/hyperlink" Target="https://news.smartermedia.hu/nemzetkozi-hirek/tobb-f-sorozatu-modell-varhato-lexustol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2026-07-23T02:31:31+02:00</dcterms:created>
  <dcterms:modified xsi:type="dcterms:W3CDTF">2026-07-23T02:31:31+02:00</dcterms:modified>
  <dc:title/>
  <dc:description/>
  <dc:subject/>
  <cp:keywords/>
  <cp:category/>
</cp:coreProperties>
</file>