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Átfogó arculatváltást indított útjára a Lexus</w:t>
      </w:r>
    </w:p>
    <w:p>
      <w:r>
        <w:rPr>
          <w:sz w:val="22"/>
          <w:szCs w:val="22"/>
          <w:b/>
        </w:rPr>
        <w:t xml:space="preserve">Az évtized végére tervezett emissziómentes átállással párhuzamosan megjelenésében és üzletpolitikájában is megújul a Lexus. A világ első számú hibrid prémium márkája minden eddiginél magabiztosabban áll ki közönsége elé – méghozzá térségenként eltérő tartalommal.</w:t>
      </w:r>
    </w:p>
    <w:p/>
    <w:p>
      <w:pPr>
        <w:spacing w:after="100"/>
      </w:pPr>
      <w:r>
        <w:rPr>
          <w:sz w:val="22"/>
          <w:szCs w:val="22"/>
        </w:rPr>
        <w:t xml:space="preserve">Az új generációs Lexus NX mögött haladva szokatlan élményben lesz része az autósoknak. A márka karakteres stílusjegyei közül hiányzik a minőség szinonimájává vált, L betűs logó, a helyén büszke Lexus felirat hirdeti a modell hovatartozását. A változást minden piacán, Kínától Észak-Amerikáig egységesen vezeti be a márka, és nem csak az NX-nél: ugyanezzel a dizájnelemmel találkozhatunk az új generációs Lexus LX-nél is.</w:t>
      </w:r>
    </w:p>
    <w:p>
      <w:pPr>
        <w:spacing w:after="100"/>
      </w:pPr>
      <w:r>
        <w:rPr>
          <w:sz w:val="22"/>
          <w:szCs w:val="22"/>
        </w:rPr>
        <w:t xml:space="preserve">Miközben a hátsó típusjelzés leváltása (a többi, szokásos helyen marad a Lexus jellegzetes logója) mérföldkőként jelöli ki a változások kezdetét, az átalakulás jóval mélyrehatóbb, mint egy emblémacsere. A stílusváltás kimondottan ahhoz a stratégiai célkitűzéshez kapcsolódik, amelynek értelmében a márka 2030-ra minden elsődleges piacán, 2035-re pedig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az egész világon tisztán elektromos üzeműre kívánja átállítani</w:t>
        </w:r>
      </w:hyperlink>
      <w:r>
        <w:rPr>
          <w:sz w:val="22"/>
          <w:szCs w:val="22"/>
        </w:rPr>
        <w:t xml:space="preserve"> teljes modellpalettáját. Aligha véletlen, hogy a logót kiváltó márkanév először épp a márka tisztán elektromos tanulmányautóin (Lexus LF-30 Electrified, 2019; illetve Lexus LF-Z Electrified, 2021) jelent meg először.</w:t>
      </w:r>
    </w:p>
    <w:p>
      <w:pPr>
        <w:spacing w:after="100"/>
      </w:pPr>
      <w:r>
        <w:rPr>
          <w:sz w:val="22"/>
          <w:szCs w:val="22"/>
        </w:rPr>
        <w:t xml:space="preserve">A változás élén </w:t>
      </w:r>
      <w:r>
        <w:rPr>
          <w:sz w:val="22"/>
          <w:szCs w:val="22"/>
          <w:i/>
          <w:iCs/>
        </w:rPr>
        <w:t xml:space="preserve">Koji Sato</w:t>
      </w:r>
      <w:r>
        <w:rPr>
          <w:sz w:val="22"/>
          <w:szCs w:val="22"/>
        </w:rPr>
        <w:t xml:space="preserve">, a márka frissen kinevezett új globális igazgatója áll, aki szerint a Lexus ma már kellőképpen nagy és erős márka ahhoz, hogy egyes globális piacain elkezdjen eltérő termékportfolióval megjelenni. Ez részben már most is így van – a tisztán elektromos UX 300e nem kapható például az Egyesült Államokban, míg az Európai Unió piacai hiába vágynak a GX és LX óriás terepjárókra –, a jövőben azonban elképzelhetők lesznek olyan modellek, amelyeket konkrétan egy-egy piacra fejlesztenek. Ilyen lehet egy prémium kombi, amelynek Európában és Japánban egyaránt nagy keletje volna, vagy a nyújtott tengelytávú kompakt modellek, amelyek a kínai ügyfelek sajátos igényeit elégíthetnék ki.</w:t>
      </w:r>
    </w:p>
    <w:p>
      <w:pPr>
        <w:spacing w:after="100"/>
      </w:pPr>
      <w:r>
        <w:rPr>
          <w:sz w:val="22"/>
          <w:szCs w:val="22"/>
        </w:rPr>
        <w:t xml:space="preserve">Addig is, amíg elérkeznek a piac specifikus Lexus modellek, a márka megkettőzött lendülettel újítja meg termékeit. A típusfrissítésnek nem a logócsere az egyetlen, és még csak nem is a legfontosabb eszköze. Ahogy a Lexus észak-amerikai marketingvezetője, </w:t>
      </w:r>
      <w:r>
        <w:rPr>
          <w:sz w:val="22"/>
          <w:szCs w:val="22"/>
          <w:i/>
          <w:iCs/>
        </w:rPr>
        <w:t xml:space="preserve">Brian Bolain</w:t>
      </w:r>
      <w:r>
        <w:rPr>
          <w:sz w:val="22"/>
          <w:szCs w:val="22"/>
        </w:rPr>
        <w:t xml:space="preserve"> egy helyi szakfolyóiratnak nyilatkozva elmondta, az NX-nél bevezetett, új generációs infotainment rendszert a lehető legrövidebb időn belül be szeretnék vezetni a márka minden egyes típusában. </w:t>
      </w:r>
      <w:r>
        <w:rPr>
          <w:sz w:val="22"/>
          <w:szCs w:val="22"/>
          <w:i/>
          <w:iCs/>
        </w:rPr>
        <w:t xml:space="preserve">„Nem várjuk meg az esedékes modellfrissítéseket. Nem szabtunk magunknak konkrét határidőt, de úgy gondolom, 30 hónapon belül minden új gyártású Lexusban a most bemutatott, új generációs infotainment rendszerrel találkozhatnak az ügyfelek.”</w:t>
      </w:r>
    </w:p>
    <w:p>
      <w:pPr>
        <w:spacing w:after="100"/>
      </w:pPr>
      <w:r>
        <w:rPr>
          <w:sz w:val="22"/>
          <w:szCs w:val="22"/>
        </w:rPr>
        <w:t xml:space="preserve">Ennek a multimédiás rendszernek a legfontosabb újdonsága az érintőképernyő, ám a típustól függően 8-14 colos képátlójú monitorral szerelt rendszer tudása is lenyűgöző. A korábbiaknál gyorsabb processzort alkalmazó technológia támogatja a vezeték nélküli okostelefon-integrációt, kompatibilis számos zenei streaming szolgáltatással, valamint magától értetődő módon vezeték nélküli kapcsolaton keresztül tudja frissíteni a szoftverét, azaz képes folyamatosan megújulni, modernizálni magát.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Lexus, Motortrend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https://news.smartermedia.hu/nemzetkozi-hirek/atfogo-arculatvaltast-inditott-utjara-lexus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egvalosul-es-elektromos-lesz-lexus-lfa-utodj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2026-07-02T23:08:13+02:00</dcterms:created>
  <dcterms:modified xsi:type="dcterms:W3CDTF">2026-07-02T23:08:13+02:00</dcterms:modified>
  <dc:title/>
  <dc:description/>
  <dc:subject/>
  <cp:keywords/>
  <cp:category/>
</cp:coreProperties>
</file>