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Magasabb fokozatba kapcsolt a GR Heritage Parts projekt </w:t>
      </w:r>
    </w:p>
    <w:p>
      <w:r>
        <w:rPr>
          <w:sz w:val="22"/>
          <w:szCs w:val="22"/>
          <w:b/>
        </w:rPr>
        <w:t xml:space="preserve">Váratlanul sikeresnek bizonyult a Toyota azon kezdeményezése, hogy veterán modelleihez gyártson az eredetivel minden szempontból megegyező alkatrészeket. Most újabb fődarabok váltak elérhetővé.</w:t>
      </w:r>
    </w:p>
    <w:p/>
    <w:p>
      <w:pPr>
        <w:spacing w:after="100"/>
      </w:pPr>
      <w:r>
        <w:rPr>
          <w:sz w:val="22"/>
          <w:szCs w:val="22"/>
        </w:rPr>
        <w:t xml:space="preserve">Idén csaknem megháromszorozza portfolióját a Toyota Gazoo Racing Heritage Parts elnevezésű kezdeményezés, az autógyártó szenior típusainak legkeresettebb alkatrészeit újragyártó program. A projektet 2020-ban indította útjára a márka motorsport- és alkatrész-specialistája, a Toyota Gazoo Racing (TGR), hogy reális megoldást kínáljon azoknak a rajongóknak, akik eredeti minőségű alkatrészekkel szeretnék felújítani, illetve üzemképes állapotban tartani veterán járműveiket.</w:t>
      </w:r>
    </w:p>
    <w:p>
      <w:pPr>
        <w:spacing w:after="100"/>
      </w:pPr>
      <w:r>
        <w:rPr>
          <w:sz w:val="22"/>
          <w:szCs w:val="22"/>
        </w:rPr>
        <w:t xml:space="preserve">A hivatalos újragyártásból származó alkatrészek nem mellékesen értékesebbé is teszik ezeket az autókat, hiszen a Gazoo Racing szavatolja a komponensek minőségét, illetve az eredeti alkatrészekkel való teljes azonosságát (eltekintve persze attól, hogy a modern anyagösszetétel miatt ezek várhatóan még tartósabbak lesznek, mint az egykori gyári elemek.) Hogy ügyfeleinek még szélesebb körét szolgálhassa ki, a GR Heritage Parts projekt egy másik termékcsaládot is útjára bocsátott. Ezek a „helyettesítő alkatrészek”, amelyeket ugyan más típusokhoz gyártottak, de funkciójukat tekintve tökéletesen alkalmasak az adott veterán modellhez. Ez költséghatékony megoldást biztosít azok számára, akik nem muzeális állapotra, hanem üzembiztos működésre törekednek.</w:t>
      </w:r>
    </w:p>
    <w:p>
      <w:pPr>
        <w:spacing w:after="100"/>
      </w:pPr>
      <w:r>
        <w:rPr>
          <w:sz w:val="22"/>
          <w:szCs w:val="22"/>
        </w:rPr>
        <w:t xml:space="preserve">A GR Heritage Parts jelenleg hat ikonikus típushoz kínál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alkatrészeket</w:t>
        </w:r>
      </w:hyperlink>
      <w:r>
        <w:rPr>
          <w:sz w:val="22"/>
          <w:szCs w:val="22"/>
        </w:rPr>
        <w:t xml:space="preserve">. A Toyota Supra A70 és A80 sportautók mellett az AE86 Corolla Levin/Sprinter Trueno modellpáros (amelyek eltérő neve gyakorlatilag ugyanazt az autót rejtette, ám annak idején különböző kereskedőházak értékesítették őket),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Toyota Land Cruiser J40</w:t>
        </w:r>
      </w:hyperlink>
      <w:r>
        <w:rPr>
          <w:sz w:val="22"/>
          <w:szCs w:val="22"/>
        </w:rPr>
        <w:t xml:space="preserve"> ősterepjáró, valamint minden idők egyik legnagyszerűbb Toyotája: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2000GT</w:t>
        </w:r>
      </w:hyperlink>
      <w:r>
        <w:rPr>
          <w:sz w:val="22"/>
          <w:szCs w:val="22"/>
        </w:rPr>
        <w:t xml:space="preserve"> szupersportautó gyűjtői a projekt első két évében összesen harminchárom hiánypótló alkatrészt vásárolhattak meg a Gazoo Racing szokásos értékesítési csatornáin keresztül. </w:t>
      </w:r>
      <w:r>
        <w:rPr>
          <w:sz w:val="22"/>
          <w:szCs w:val="22"/>
          <w:b/>
        </w:rPr>
        <w:t xml:space="preserve">Idén további ötvenhat alkatrész kerül fel a palettára.</w:t>
      </w:r>
      <w:r>
        <w:rPr>
          <w:sz w:val="22"/>
          <w:szCs w:val="22"/>
        </w:rPr>
        <w:t xml:space="preserve"> Az első néhány komponens már februárban megrendelhető lesz, ám mivel azokat jellemzően Japánban gyártják, és onnan szállítják a világ minden részére, akár 8-10 hétbe is beletelhet, mire a kívánt komponensek megérkeznek.</w:t>
      </w:r>
    </w:p>
    <w:p>
      <w:pPr>
        <w:spacing w:after="100"/>
      </w:pPr>
      <w:r>
        <w:rPr>
          <w:sz w:val="22"/>
          <w:szCs w:val="22"/>
        </w:rPr>
        <w:t xml:space="preserve">A 2000GT alkatrész-kínálata idén sebességváltó alkatrészekkel, fékcsővel és tengelykapcsoló-darabokkal bővül. Az A70-es Supra gyűjtői a kormányműhöz és a futóműhöz találnak fontos elemeket, valamint különböző kábelek, bovdenek és vezetékek kerülnek fel a palettára, de új katalizátort is vásárolhatnak a tönkrement régi helyett. Az AE86-osokhoz a differenciálmű felújításához szükséges elemek, a Supra A80-hoz gyújtászár és -kulcs, valamint lengőkarok kérhetők.</w:t>
      </w:r>
    </w:p>
    <w:p>
      <w:pPr>
        <w:spacing w:after="100"/>
      </w:pPr>
      <w:r>
        <w:rPr>
          <w:sz w:val="22"/>
          <w:szCs w:val="22"/>
        </w:rPr>
        <w:t xml:space="preserve">A 2022-es év kiemelt kedvezményezettjei a Land Cruiser J40-es széria rajongói lesznek: ők harminchárom különböző, kisebb-nagyobb elektromos, mechanikus és esztétikai cseredarabot vásárolhatnak autójukhoz. A teljes lista, valamint a piaci bevezetés dátuma megtalálható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Gazoo Racing Heritage Parts hivatalos weboldalán</w:t>
        </w:r>
      </w:hyperlink>
      <w:r>
        <w:rPr>
          <w:sz w:val="22"/>
          <w:szCs w:val="22"/>
        </w:rPr>
        <w:t xml:space="preserve">, a rendelés módjának részletes leírásával egyetemben.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Toyota UK Magazine, AutoEvolution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https://news.smartermedia.hu/tuning/magasabb-fokozatba-kapcsolt-gr-heritage-parts-projekt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aromdimenzios-nyomtatoval-keszulnek-toyota-oldtimer-alkatreszek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news.smartermedia.hu/nemzetkozi-hirek/ujabb-legendahoz-kinal-eredeti-alkatreszeket-toyota" TargetMode="External"/>
  <Relationship Id="rId10" Type="http://schemas.openxmlformats.org/officeDocument/2006/relationships/hyperlink" Target="https://toyotagazooracing.com/gr/heritage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2026-06-20T14:03:48+02:00</dcterms:created>
  <dcterms:modified xsi:type="dcterms:W3CDTF">2026-06-20T14:03:48+02:00</dcterms:modified>
  <dc:title/>
  <dc:description/>
  <dc:subject/>
  <cp:keywords/>
  <cp:category/>
</cp:coreProperties>
</file>