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Piacvezetőként nyitotta az évet a Toyota Magyarországon</w:t>
      </w:r>
    </w:p>
    <w:p>
      <w:r>
        <w:rPr>
          <w:sz w:val="22"/>
          <w:szCs w:val="22"/>
          <w:b/>
        </w:rPr>
        <w:t xml:space="preserve">2022 januárjában a Toyota diktálta az ütemet a hazai gépjármű-eladásokban. A márka nem csak a személygépkocsik piacán listavezető, de a könnyű haszonjárműveket is tartalmazó, összesített rangsorban is az élen áll. </w:t>
      </w:r>
    </w:p>
    <w:p/>
    <w:p>
      <w:pPr>
        <w:spacing w:after="100"/>
      </w:pPr>
      <w:r>
        <w:rPr>
          <w:sz w:val="22"/>
          <w:szCs w:val="22"/>
        </w:rPr>
        <w:t xml:space="preserve">Tovább esett a magyar újautópiac forgalma 2022 januárjában. A DataHouse elemzése szerint a tavaly ilyenkori 10639 gépjármű (személygépkocsi és könnyű haszongépjármű) helyett idén mindössze 9150 talált gazdára az év első harmincegy napján. Ez 14 százalékos visszaesést jelent, ha pedig 2020 januárját tekintjük referenciapontnak, a csökkenés mértéke eléri a 23,1 százalékot. A személygépkocsik eladásai és a kishaszonjárművek forgalma egyaránt megszenvedte a koronavírus és a félvezetőhiány kombinált hatását: személyautóból 8,8 százalékkal, könnyű haszonjárműből viszont 40 százalékkal (!) kevesebb fogyott idén januárban, mint egy évvel ezelőtt.</w:t>
      </w:r>
    </w:p>
    <w:p>
      <w:pPr>
        <w:spacing w:after="100"/>
      </w:pPr>
      <w:r>
        <w:rPr>
          <w:sz w:val="22"/>
          <w:szCs w:val="22"/>
          <w:b/>
        </w:rPr>
        <w:t xml:space="preserve">A Toyota személygépkocsi-részlege</w:t>
      </w:r>
      <w:r>
        <w:rPr>
          <w:sz w:val="22"/>
          <w:szCs w:val="22"/>
        </w:rPr>
        <w:t xml:space="preserve"> mintha meg sem érezte volna a kedvezőtlen hatásokat: a tavalyi 637 helyett 1115 új autót adtak el. Ez 75 százalékos növekedést jelent 2021-hez képest, és csak minimális mértékben (-14,3%) marad el a 2020-as adatoktól. Ezzel a kiváló eredménnyel a Toyota 13,79 százalékra emelte piaci részesedését, és ezzel kényelmesen, több mint 1 százalékponttal vezeti a hazai személygépkocsi-eladásokat. A második és harmadik helyen álló márkák eladásai egyaránt visszaestek idén januárban, méghozzá jelentős mértékben (-30,1%, illetve -18,5%).</w:t>
      </w:r>
    </w:p>
    <w:p>
      <w:pPr>
        <w:spacing w:after="100"/>
      </w:pPr>
    </w:p>
    <w:p>
      <w:r>
        <w:pict>
          <v:shape type="#_x0000_t75" style="width:600px;height:347.2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legnépszerűbb Toyota típusok a </w:t>
      </w:r>
      <w:r>
        <w:rPr>
          <w:sz w:val="22"/>
          <w:szCs w:val="22"/>
          <w:b/>
        </w:rPr>
        <w:t xml:space="preserve">Corolla</w:t>
      </w:r>
      <w:r>
        <w:rPr>
          <w:sz w:val="22"/>
          <w:szCs w:val="22"/>
        </w:rPr>
        <w:t xml:space="preserve"> (301 db), a </w:t>
      </w:r>
      <w:r>
        <w:rPr>
          <w:sz w:val="22"/>
          <w:szCs w:val="22"/>
          <w:b/>
        </w:rPr>
        <w:t xml:space="preserve">RAV4</w:t>
      </w:r>
      <w:r>
        <w:rPr>
          <w:sz w:val="22"/>
          <w:szCs w:val="22"/>
        </w:rPr>
        <w:t xml:space="preserve"> (214 db) és az új </w:t>
      </w:r>
      <w:r>
        <w:rPr>
          <w:sz w:val="22"/>
          <w:szCs w:val="22"/>
          <w:b/>
        </w:rPr>
        <w:t xml:space="preserve">Yaris Cross</w:t>
      </w:r>
      <w:r>
        <w:rPr>
          <w:sz w:val="22"/>
          <w:szCs w:val="22"/>
        </w:rPr>
        <w:t xml:space="preserve"> (169 db). Az utóbbi hatalmas lendülettel indított a piacon: már most kategóriája (városi crossoverek) harmadik legnépszerűbb tagja, és a következő hónapok során várhatóan tovább növeli részesedését az eladásokból. A Corolla mindössze néhány darabbal maradt le az alsó középkategóriás személyautók szegmensében a dobogóról, a Toyota RAV4 pedig a második helyen áll a kompakt szabadidőjárművek rangsorában, illetve az abszolút negyedik legkedveltebb modell a teljes SUV-piacon (méretosztálytól függetlenül.)</w:t>
      </w:r>
    </w:p>
    <w:p>
      <w:pPr>
        <w:spacing w:after="100"/>
      </w:pPr>
      <w:r>
        <w:rPr>
          <w:sz w:val="22"/>
          <w:szCs w:val="22"/>
          <w:b/>
        </w:rPr>
        <w:t xml:space="preserve">A könnyű haszonjárművek piacán</w:t>
      </w:r>
      <w:r>
        <w:rPr>
          <w:sz w:val="22"/>
          <w:szCs w:val="22"/>
        </w:rPr>
        <w:t xml:space="preserve"> évek óta folyamatosan erősíti pozícióját a Toyota. 2020 januárjában a hetedik helyen állt, 6,4%-os piaci részesedéssel. Egy rendkívül nehéz évet a háta mögött tudva tavaly januárban piaci részesedését csaknem megduplázva (12,3%) feljött a harmadik helyre, hogy aztán 2022 első hónapját már a piac második helyén zárja. A Toyota piaci részesedése jelenleg 15,1%. A </w:t>
      </w:r>
      <w:r>
        <w:rPr>
          <w:sz w:val="22"/>
          <w:szCs w:val="22"/>
          <w:b/>
        </w:rPr>
        <w:t xml:space="preserve">Toyota Hilux</w:t>
      </w:r>
      <w:r>
        <w:rPr>
          <w:sz w:val="22"/>
          <w:szCs w:val="22"/>
        </w:rPr>
        <w:t xml:space="preserve"> 111 eladott példánnyal magabiztosan vezeti a pickupok eladásait, ráadásul a második legnépszerűbb típus a teljes hazai LCV-piacon. Saját méretosztályában harmadik helyen áll a </w:t>
      </w:r>
      <w:r>
        <w:rPr>
          <w:sz w:val="22"/>
          <w:szCs w:val="22"/>
          <w:b/>
        </w:rPr>
        <w:t xml:space="preserve">Toyota Proace City</w:t>
      </w:r>
      <w:r>
        <w:rPr>
          <w:sz w:val="22"/>
          <w:szCs w:val="22"/>
        </w:rPr>
        <w:t xml:space="preserve"> (25 db), míg nagy testvére, a </w:t>
      </w:r>
      <w:r>
        <w:rPr>
          <w:sz w:val="22"/>
          <w:szCs w:val="22"/>
          <w:b/>
        </w:rPr>
        <w:t xml:space="preserve">Toyota Proace</w:t>
      </w:r>
      <w:r>
        <w:rPr>
          <w:sz w:val="22"/>
          <w:szCs w:val="22"/>
        </w:rPr>
        <w:t xml:space="preserve"> 24 eladott példánnyal a második legnépszerűbb közepes méretű áruszállító. </w:t>
      </w:r>
    </w:p>
    <w:p>
      <w:pPr>
        <w:spacing w:after="100"/>
      </w:pPr>
    </w:p>
    <w:p>
      <w:r>
        <w:pict>
          <v:shape type="#_x0000_t75" style="width:600px;height:336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 két piaci szegmenst összesítve a Toyota</w:t>
      </w:r>
      <w:r>
        <w:rPr>
          <w:sz w:val="22"/>
          <w:szCs w:val="22"/>
        </w:rPr>
        <w:t xml:space="preserve"> visszaszerezte a válság előtti vezető pozícióját, és ismét az élre ugrott. A márka eladásai 49,3 százalékkal haladták meg a 2021. januári teljesítményt, így </w:t>
      </w:r>
      <w:r>
        <w:rPr>
          <w:sz w:val="22"/>
          <w:szCs w:val="22"/>
          <w:b/>
        </w:rPr>
        <w:t xml:space="preserve">1275 eladott járművel 13,93 százalékkal részesedett az összeladásokból</w:t>
      </w:r>
      <w:r>
        <w:rPr>
          <w:sz w:val="22"/>
          <w:szCs w:val="22"/>
        </w:rPr>
        <w:t xml:space="preserve"> a márka. A Toyota előnye az élen meghaladja a 2 százalékpontot.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Infografika:</w:t>
      </w:r>
      <w:r>
        <w:rPr>
          <w:sz w:val="22"/>
          <w:szCs w:val="22"/>
          <w:i/>
          <w:iCs/>
        </w:rPr>
        <w:t xml:space="preserve"> DataHouse, Portfolio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https://news.smartermedia.hu/hazai-hirek/piacvezetokent-nyitotta-az-evet-toyota-magyarorszagon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2026-11-01T16:38:34+01:00</dcterms:created>
  <dcterms:modified xsi:type="dcterms:W3CDTF">2026-11-01T16:38:34+01:00</dcterms:modified>
  <dc:title/>
  <dc:description/>
  <dc:subject/>
  <cp:keywords/>
  <cp:category/>
</cp:coreProperties>
</file>