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bemutatta, hogyan fognak kinézni az új bemutatótermei Európában</w:t>
      </w:r>
    </w:p>
    <w:p>
      <w:r>
        <w:rPr>
          <w:sz w:val="22"/>
          <w:szCs w:val="22"/>
          <w:b/>
        </w:rPr>
        <w:t xml:space="preserve">Az új autószalon-koncepció egy fontos lépés azon az úton, amely során autógyártóból ügyfélközpontú mobilitási szolgáltatóvá alakul át a japán vállalat.</w:t>
      </w:r>
    </w:p>
    <w:p/>
    <w:p>
      <w:pPr>
        <w:spacing w:after="100"/>
      </w:pPr>
      <w:r>
        <w:rPr>
          <w:sz w:val="22"/>
          <w:szCs w:val="22"/>
        </w:rPr>
        <w:t xml:space="preserve">A közeljövőben a Toyota központi szerepet szán kereskedőinek annak a célkitűzésnek a megvalósításában, hogy a márka ügyfelei emlékezetes, újszerű élményében részesüljenek, amint átlépik egy kereskedés küszöbét. Franciaországban, az Eragny-sur-Oise-i Toyota márkakereskedés telephelyén mutatták be az új európai bemutatóterem-koncepciót, amely a márka összes termékét és mobilitási szolgáltatását egy fedél alatt egyesíti.</w:t>
      </w:r>
    </w:p>
    <w:p>
      <w:pPr>
        <w:spacing w:after="100"/>
      </w:pPr>
      <w:r>
        <w:rPr>
          <w:sz w:val="22"/>
          <w:szCs w:val="22"/>
        </w:rPr>
        <w:t xml:space="preserve">A Toyota új megközelítése teljes mértékben összhangban van a szélesebb körű „Beyond Zero” (túl a nullán) küldetésével; a cél, hogy a bemutatótermek emlékezetes vásárlói élményeket biztosítva minden igényt kielégítsenek. A koncepció életre kelti a Toyota márka új vizuális identitását a belső kialakításával, amely egy „ügyfélközpont”, egy ún. hub köré szerveződik. Ez egy olyan élhető tér, ahol a vásárlók számítógépek és egyéb eszközök segítségével digitálisan, valamint a kereskedés szakértőivel a helyszínen, élőszóban is kapcsolatba léphetnek a márkával.</w:t>
      </w:r>
    </w:p>
    <w:p>
      <w:pPr>
        <w:spacing w:after="100"/>
      </w:pPr>
      <w:r>
        <w:rPr>
          <w:sz w:val="22"/>
          <w:szCs w:val="22"/>
        </w:rPr>
        <w:t xml:space="preserve">Az új kiskereskedelmi környezetben dedikált területek mutatják be a Toyota termékeinek és szolgáltatásainak teljes skáláját az új autótípusoktól a Gazoo Racing sportmodelleken és kiegészítőkön, a bZ márkájú akkumulátoros elektromos járműveken, a bevizsgált használt autókon, az aftersales-en és szervizen át egészen a Kinto mobilitási szolgáltatásig. A különféle interaktív digitális érintkezési pontok személyre szabott élményt nyújtanak az ügyfeleknek, lehetővé téve számukra, hogy felfedezzék a márka különböző tevékenységeit, valamint termékkínálatát és mobilitási megoldásait.</w:t>
      </w:r>
    </w:p>
    <w:p>
      <w:pPr>
        <w:spacing w:after="100"/>
      </w:pPr>
      <w:r>
        <w:rPr>
          <w:sz w:val="22"/>
          <w:szCs w:val="22"/>
        </w:rPr>
        <w:t xml:space="preserve">A digitális élmény kiegészítéseként az ügyfelek természetesen személyesen is találkozhatnak a márkakereskedés szakértő személyzetével, amely további testre szabott tanácsokat és támogatást nyújt számukra. Összességében az új bemutatóterem-koncepció lehetővé teszi a márkakereskedések munkatársainak, hogy a vásárlói élményeket és az ügyfeleknek nyújtott szolgáltatásokat a különféle egyedi igényekhez igazítsák.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bemutatóterem-koncepciónk fontos lépést jelent azon törekvésünk felé, hogy ügyfeleink számára a leginkább elektrifikált mobilitási márkává váljunk. Az új márkakereskedés-dizájn egyszerre jelent új márkaélményt az ügyfeleink, és új munkamódszert a kiskereskedőink számára. Minden termékünket és szolgáltatásunkat egy fedél alá hozzuk, ahol az új vásárlói élmény lesz a középpontban. Ezekben az ügyfélterekben a vásárlók a digitális utazásaikat egy emlékezetes bolti élménnyel egészíthetik ki, a szükséges személyes kapcsolatot és segítségnyújtást pedig a helyszínen tartózkodó értékesítőink biztosítják”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Didier Gambart</w:t>
      </w:r>
      <w:r>
        <w:rPr>
          <w:sz w:val="22"/>
          <w:szCs w:val="22"/>
        </w:rPr>
        <w:t xml:space="preserve">, a Toyota Motor Europe értékesítési, marketing- és vevői tapasztalatokért felelős alelnöke.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https://news.smartermedia.hu/nemzetkozi-hirek/toyota-bemutatta-hogyan-fognak-kinezni-az-uj-bemutatotermei-europaban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2026-10-12T11:27:52+02:00</dcterms:created>
  <dcterms:modified xsi:type="dcterms:W3CDTF">2026-10-12T11:27:52+02:00</dcterms:modified>
  <dc:title/>
  <dc:description/>
  <dc:subject/>
  <cp:keywords/>
  <cp:category/>
</cp:coreProperties>
</file>