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Csoportszinten és márkaként egyaránt a Toyota a legnagyobb a világon</w:t>
      </w:r>
    </w:p>
    <w:p>
      <w:r>
        <w:rPr>
          <w:sz w:val="22"/>
          <w:szCs w:val="22"/>
          <w:b/>
        </w:rPr>
        <w:t xml:space="preserve">Noha a 2021-es év a Toyotát sem kímélte, egy sor előrelátó döntésnek és átgondolt stratégiának köszönhetően minden más autóipari szereplőnél jobban teljesített a cég, a márkák rangsorában éppúgy, mint az autógyártó csoportok versenyében.</w:t>
      </w:r>
    </w:p>
    <w:p/>
    <w:p>
      <w:pPr>
        <w:spacing w:after="100"/>
      </w:pPr>
      <w:r>
        <w:rPr>
          <w:sz w:val="22"/>
          <w:szCs w:val="22"/>
        </w:rPr>
        <w:t xml:space="preserve">Az autóiparban ritkán válik olyan határozottan két ellentétes ellenjelű félre egy év, mint a 2021-es. Az első félévben dinamikus növekedésnek indult a globális értékesítés, kihúzta az autógyártókat abból a mélységből, ahová 2020-ban a koronavírus-járvány következtében kialakult keresleti visszaesés, illetve gyártási kapacitáscsökkenés miatt zuhantak. A második félévben viszont a globális félvezetőhiány javarészt semlegesítette az első hónapokban elért sikereket, így az autóipar minimális növekedéssel, de nagyságrendileg ugyanazon a szinten zárta az évet, mint 12 hónappal korábban.</w:t>
      </w:r>
    </w:p>
    <w:p>
      <w:pPr>
        <w:spacing w:after="100"/>
      </w:pPr>
      <w:r>
        <w:rPr>
          <w:sz w:val="22"/>
          <w:szCs w:val="22"/>
        </w:rPr>
        <w:t xml:space="preserve">Ami nem változott, az a Toyota-csoport elsősége az autógyártók rangsorában. Sőt, a konszern 7,7%ra növelte forgalmát – a világon eladott minden tizenharmadik autót ők gyártják –, világpiaci részesedése eléri a 12,2 százalékot.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Autógyártó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Eladások (millió 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  <w:p>
            <w:r>
              <w:rPr>
                <w:sz w:val="22"/>
                <w:szCs w:val="22"/>
              </w:rPr>
              <w:t xml:space="preserve">2020-hoz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Renault-Nissan szövetség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 (Mercedes-Benz)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az önálló márkákat illeti, ott ennél is markánsabb a Toyota vezető szerepe: a márka 8,7 milliós éves forgalma 8,1 százalékkal haladta meg a 2020-as eredményeket. A márka világpiaci részesedése 10,5%, azaz minden tizedik autót a Toyota ad el a világon.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Autómárka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Eladások (millió 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  <w:p>
            <w:r>
              <w:rPr>
                <w:sz w:val="22"/>
                <w:szCs w:val="22"/>
              </w:rPr>
              <w:t xml:space="preserve">2020-hoz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Ha az egyes modellekre lebontva nézzük a márkák teljesítményét, megint csak a Toyota gyártmányai végeznek az élen.</w:t>
      </w:r>
    </w:p>
    <w:p>
      <w:pPr>
        <w:spacing w:after="100"/>
      </w:pPr>
      <w:r>
        <w:rPr>
          <w:sz w:val="22"/>
          <w:szCs w:val="22"/>
        </w:rPr>
        <w:t xml:space="preserve">Továbbra is verhetetlen a Toyota Corolla, amelyből 1,1 millió darabot adtak el világszerte, míg a második helyen álló Toyota RAV4 1,0 millió példányban talált gazdára. Mindkét típus növelni tudta forgalmát, 3,6, illetve 1,2%-kal. A Toyota Camry egyetlen év alatt négy helyezést ugrott előre, így most az ötödik helyen áll 686 ezer eladott példánnyal (+12,7%), míg a Toyota Yaris ennél is többet: hat helyezést javított 2020-hoz képest, így most a hetedik 590 ezer darabos értékesítéssel.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Eladások (100 000 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  <w:p>
            <w:r>
              <w:rPr>
                <w:sz w:val="22"/>
                <w:szCs w:val="22"/>
              </w:rPr>
              <w:t xml:space="preserve">2020-hoz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+29,1%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www.focus2move.com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https://news.smartermedia.hu/nemzetkozi-hirek/csoportszinten-es-markakent-egyarant-toyota-legnagyobb-vilagon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world-car-market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2026-08-23T11:57:47+02:00</dcterms:created>
  <dcterms:modified xsi:type="dcterms:W3CDTF">2026-08-23T11:57:47+02:00</dcterms:modified>
  <dc:title/>
  <dc:description/>
  <dc:subject/>
  <cp:keywords/>
  <cp:category/>
</cp:coreProperties>
</file>