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500 lóerős Toyota Supra GRMN érkezhet</w:t>
      </w:r>
    </w:p>
    <w:p>
      <w:r>
        <w:rPr>
          <w:sz w:val="22"/>
          <w:szCs w:val="22"/>
          <w:b/>
        </w:rPr>
        <w:t xml:space="preserve">Korábban is szó volt már egy nagyobb teljesítményű Supra-változatról, azt azonban eddig nem sejtettük, hogy akár 530 lóerős fenevadként léphet szorítóba a Toyota Supra GRMN.</w:t>
      </w:r>
    </w:p>
    <w:p/>
    <w:p>
      <w:pPr>
        <w:spacing w:after="100"/>
      </w:pPr>
      <w:r>
        <w:rPr>
          <w:sz w:val="22"/>
          <w:szCs w:val="22"/>
        </w:rPr>
        <w:t xml:space="preserve">Noha mostanában a Toyota beéri két betűvel, és GR előtaggal jelzi félelmetesen túlmotorizált utcai modelljeit,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Corollát</w:t>
        </w:r>
      </w:hyperlink>
      <w:r>
        <w:rPr>
          <w:sz w:val="22"/>
          <w:szCs w:val="22"/>
        </w:rPr>
        <w:t xml:space="preserve">, valójában ezt nem így kellene tenniük: az eredeti elképzelések szerint ugyanis a GRMN (Gazoo Racing Masters of Nürburgring) betűszó kellene hogy jelölje a típusok legsportosabb kivitelét. Így volt 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előző generációs Yaris</w:t>
        </w:r>
      </w:hyperlink>
      <w:r>
        <w:rPr>
          <w:sz w:val="22"/>
          <w:szCs w:val="22"/>
        </w:rPr>
        <w:t xml:space="preserve"> esetében, és ha hihetünk a japán szaksajtóban felröppent híreknek, így lesz ez a Supránál is, méghozzá hamarabb, mint gondolnánk.</w:t>
      </w:r>
    </w:p>
    <w:p>
      <w:pPr>
        <w:spacing w:after="100"/>
      </w:pPr>
      <w:r>
        <w:rPr>
          <w:sz w:val="22"/>
          <w:szCs w:val="22"/>
        </w:rPr>
        <w:t xml:space="preserve">Először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2020 nyarán merült fel</w:t>
        </w:r>
      </w:hyperlink>
      <w:r>
        <w:rPr>
          <w:sz w:val="22"/>
          <w:szCs w:val="22"/>
        </w:rPr>
        <w:t xml:space="preserve"> a GR Supra GRMN gondolata, most pedig a Spyder7 japán autós szaklap gyakorlatilag tényként kezeli, hogy még az év vége előtt bemutatkozhat, és 2023 elején forgalomba is kerülhet a megnövelt teljesítményű sportkupé. Marad a háromliteres, soros hathengeres konfiguráció, amelyhez ráadásul opcióként akár összkerékhajtás is társítható lesz. Ami a várható teljesítményt illeti, az elmúlt két évben egyre magasabbra emelték a tétet a magukat bennfentesnek tekintő újságírók, jelenleg úgy gondoljuk, 530 lóerő körüli csúcsteljesítményre számíthatunk, ami a jelenlegi 340 lóerős, 500 Nm forgatónyomatékú motor és az azzal elérhető, 4,3 másodperces 0-100 km/óra gyorsulás fényében meglehetősen radikális ugrásnak ígérkezik.</w:t>
      </w:r>
    </w:p>
    <w:p>
      <w:pPr>
        <w:spacing w:after="100"/>
      </w:pPr>
      <w:r>
        <w:rPr>
          <w:sz w:val="22"/>
          <w:szCs w:val="22"/>
        </w:rPr>
        <w:t xml:space="preserve">Különösen, mert az új csúcsmodell várhatóan minden földi jót megkap fejlesztőitől, a szénszálas karosszériaelemektől kezdve a pályahasználatot is támogató aerodinamikai csomagon át a módosított futóműig. Aligha túlzás azt állítani, hogy a GR Supra GRMN jóformán új típus lesz, amely csak legalapvetőbb szerkezeti elemeiben egyezik majd meg a jelenleg ismert variánsokkal. Ez sajnos várhatóan a vételárban is tükröződni fog: a legszerényebb becslések is 50 százalékot meghaladó felárat valószínűsítenek. A GR Supra GRMN így is rendkívül népszerű lehetne, de a Toyota a jelek szerint gyűjtői különlegességnek szánja új zászlóshajóját: noha pontos darabszámokról még korai volna beszélni, szinte biztosra vehető, hogy a Gazoo Racing erősen korlátozni fogja a gyártást.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https://news.smartermedia.hu/nemzetkozi-hirek/500-loeros-toyota-supra-grmn-erkezhet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www.toyotanews.eu/hu/modellek/minden/yaris/sajtokozlemenyek2/824-ezt-tudja-a-toyota-kompakt-izomautoja-itt-a-yaris-grmn" TargetMode="External"/>
  <Relationship Id="rId10" Type="http://schemas.openxmlformats.org/officeDocument/2006/relationships/hyperlink" Target="https://news.smartermedia.hu/nemzetkozi-hirek/bo-ket-ev-mulva-erkezhet-az-500-loeros-csuc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2026-08-26T01:22:25+02:00</dcterms:created>
  <dcterms:modified xsi:type="dcterms:W3CDTF">2026-08-26T01:22:25+02:00</dcterms:modified>
  <dc:title/>
  <dc:description/>
  <dc:subject/>
  <cp:keywords/>
  <cp:category/>
</cp:coreProperties>
</file>