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világ kedvenc szabadidőjárműve</w:t>
      </w:r>
    </w:p>
    <w:p>
      <w:r>
        <w:rPr>
          <w:sz w:val="22"/>
          <w:szCs w:val="22"/>
          <w:b/>
        </w:rPr>
        <w:t xml:space="preserve">A 2023-as modellévben új digitális és multimédiás élményekkel, valamint továbbfejlesztett biztonsági jellemzőkkel frissül a Toyota RAV4 európai kivitele.</w:t>
      </w:r>
    </w:p>
    <w:p/>
    <w:p>
      <w:pPr>
        <w:spacing w:after="100"/>
      </w:pPr>
      <w:r>
        <w:rPr>
          <w:sz w:val="22"/>
          <w:szCs w:val="22"/>
        </w:rPr>
        <w:t xml:space="preserve">Évek óta tartja abszolút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elsőségét</w:t>
        </w:r>
      </w:hyperlink>
      <w:r>
        <w:rPr>
          <w:sz w:val="22"/>
          <w:szCs w:val="22"/>
        </w:rPr>
        <w:t xml:space="preserve"> – méghozzá kényelmes előnnyel – a szabadidőjárművek globális piacán a műfaj egykori megteremtője, az idén 28 éves Toyota RAV4. Az aktuális modell három és fél évvel ezelőtt lépett piacra Európában, és az előző években izgalmas újdonságok – egy vadonatúj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hajtáslánc, illetve két limitált kiadás – bevezetésével tartotta frissen a típust a Toyota. Most elérkezett az első, jelentősebb frissítés ideje, amely az autó megjelenését nem, tudását és szolgáltatásait azonban annál inkább érinti. A változások részben megegyeznek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2023-as modellévi</w:t>
        </w:r>
      </w:hyperlink>
      <w:r>
        <w:rPr>
          <w:sz w:val="22"/>
          <w:szCs w:val="22"/>
        </w:rPr>
        <w:t xml:space="preserve">, átfogó megújulásával.</w:t>
      </w:r>
    </w:p>
    <w:p>
      <w:pPr>
        <w:spacing w:after="100"/>
      </w:pPr>
      <w:r>
        <w:rPr>
          <w:sz w:val="22"/>
          <w:szCs w:val="22"/>
        </w:rPr>
        <w:t xml:space="preserve">A 2023-as modellévben a RAV4 is megkapja a Toyota új generációs infotainment rendszerét. A friss, 10,5 colos érintőképernyővel szerelt szórakoztató és tájékoztató egység alapkivitelben kínál felhő alapú navigációs szolgáltatást, amely folyamatosan frissülő adatokkal, valós idejű forgalmi, illetve parkolási információkkal teszi egyszerűbbé és pontosabbá az útvonaltervezést. A csomag része a vezeték nélküli kapcsolatot biztosító „intelligens szolgáltatási” mobil adatcsomag, amely a felhasználó mobil adategyenlegének terhelése nélkül biztosítja az online multimédiás és navigációs szolgáltatások elérését.</w:t>
      </w:r>
    </w:p>
    <w:p>
      <w:pPr>
        <w:spacing w:after="100"/>
      </w:pPr>
      <w:r>
        <w:rPr>
          <w:sz w:val="22"/>
          <w:szCs w:val="22"/>
        </w:rPr>
        <w:t xml:space="preserve">A felhasználói élményt a jármű ellenőrzését, bizonyos funkciók (pl. ablakok, központi zár vagy klímaberendezés) vezérlését a távolból is lehetővé tevő MyT okostelefonos alkalmazás, valamint az akár vezeték nélküli okostelefon-integráció teszi teljessé. További lehetőségként intelligens hangvezérlés, továbbá kiegészítő környezetfelismerő funkciókkal felszerelt, fejlett navigációs rendszer is rendelkezésre áll.</w:t>
      </w:r>
    </w:p>
    <w:p>
      <w:pPr>
        <w:spacing w:after="100"/>
      </w:pPr>
      <w:r>
        <w:rPr>
          <w:sz w:val="22"/>
          <w:szCs w:val="22"/>
        </w:rPr>
        <w:t xml:space="preserve">Nem csak a multimédiás kijelző újult meg, hanem az elsődleges műszeregység is. Ez mostantól – a Toyota többi új generációs típusához hasonlóan – teljesen digitális formátumban tájékoztatja a vezetőt. A belépő szint kivételével minden felszereltséghez alapértelmezésben kínált, 12,3 colos képátlójú kijelzőn többféle grafikus stílusban, illetve elrendezésben jeleníthetők meg a jármű- és menetadatok, illetve az infotainment rendszer információi.</w:t>
      </w:r>
    </w:p>
    <w:p>
      <w:pPr>
        <w:spacing w:after="100"/>
      </w:pPr>
      <w:r>
        <w:rPr>
          <w:sz w:val="22"/>
          <w:szCs w:val="22"/>
        </w:rPr>
        <w:t xml:space="preserve">A megújuló Toyota RAV4 a vezető tájékoztatása, az utasok szórakoztatása mellett védelmükről is magasabb szinten gondoskodik. A kibővített Toyota Safety Sense csomag újdonsága az ütközésmegelőző rendszer (PCS) kereszteződéstámogató funkciója, amely balra nagy ívben kanyarodáskor észleli a szemből érkező járműveket, illetve figyel az úton esetleg áthaladó gyalogosokra. Ha veszélyt észlel, a funkció nem csak figyelmezteti a vezetőt, de szükség esetén automatikusan fékez is.</w:t>
      </w:r>
    </w:p>
    <w:p>
      <w:pPr>
        <w:spacing w:after="100"/>
      </w:pPr>
      <w:r>
        <w:rPr>
          <w:sz w:val="22"/>
          <w:szCs w:val="22"/>
        </w:rPr>
        <w:t xml:space="preserve">Szintén új biztonsági funkció a RAV4 esetében a vészhelyzeti aktív elkormányzás, amely határozottan, de biztonságosan, a sáv határain belül maradva kikerüli az autó elé lépő gyalogost. A RAV4 Plug-In esetében a rendszer a kerékpárosokra, illetve a parkoló járművekre is reagál, továbbá észleli, ha velünk azonos sávban szemből közeledik egy jármű.</w:t>
      </w:r>
    </w:p>
    <w:p>
      <w:pPr>
        <w:spacing w:after="100"/>
      </w:pPr>
      <w:r>
        <w:rPr>
          <w:sz w:val="22"/>
          <w:szCs w:val="22"/>
        </w:rPr>
        <w:t xml:space="preserve">Az újdonságok sorát egy vadonatúj karosszériaszín zárja. Mostantól platinafehér gyöngyház árnyalatban is kérhető a modell (kivéve annak Adventure kivitele), illetve a Style felszereltségi szinten ez a tónus metálfekete tetőfényezéssel társul. A 2023-as modellévre vonatkozó frissítések 2022 harmadik negyedévétől kerülnek gyártásba.</w:t>
      </w:r>
    </w:p>
    <w:p>
      <w:r>
        <w:rPr>
          <w:sz w:val="22"/>
          <w:szCs w:val="22"/>
        </w:rPr>
        <w:t xml:space="preserve">A műszaki paraméterek nem változnak: a 2,5 literes Dynamic Force hibrid továbbra is 218, illetve 222 lóerőt ad le (első-, illetve összkerékhajtású kivitelben), míg a RAV4 plug-in hibrid 306 lóerős rendszerteljesítményt társít WLTP norma szerint mért 1,0 liter/100 km átlagos üzemanyag-fogyasztással.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https://news.smartermedia.hu/nemzetkozi-hirek/megujul-vilag-kedvenc-szabadidojarmuve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magasan-legnepszerubb-szabadidojarmu-vilagon" TargetMode="External"/>
  <Relationship Id="rId8" Type="http://schemas.openxmlformats.org/officeDocument/2006/relationships/hyperlink" Target="https://news.smartermedia.hu/nemzetkozi-hirek/toyota-rav4-plug-hibrid-az-epa-felmerese-szerint-kategoriaja-legtisztabb-uzemu" TargetMode="External"/>
  <Relationship Id="rId9" Type="http://schemas.openxmlformats.org/officeDocument/2006/relationships/hyperlink" Target="https://news.smartermedia.hu/nemzetkozi-hirek/megujul-toyota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2026-09-01T19:36:59+02:00</dcterms:created>
  <dcterms:modified xsi:type="dcterms:W3CDTF">2026-09-01T19:36:59+02:00</dcterms:modified>
  <dc:title/>
  <dc:description/>
  <dc:subject/>
  <cp:keywords/>
  <cp:category/>
</cp:coreProperties>
</file>